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0B82" w14:textId="7004B3FA" w:rsidR="002A40EC" w:rsidRPr="002A40EC" w:rsidRDefault="002A40EC" w:rsidP="002A40EC">
      <w:pPr>
        <w:rPr>
          <w:rFonts w:cstheme="minorHAnsi"/>
          <w:b/>
          <w:bCs/>
          <w:color w:val="00B050"/>
          <w:sz w:val="36"/>
          <w:szCs w:val="36"/>
        </w:rPr>
      </w:pPr>
      <w:r w:rsidRPr="002A40EC">
        <w:rPr>
          <w:rFonts w:cstheme="minorHAnsi"/>
          <w:b/>
          <w:bCs/>
          <w:noProof/>
          <w:color w:val="00B050"/>
        </w:rPr>
        <w:drawing>
          <wp:anchor distT="0" distB="0" distL="114300" distR="114300" simplePos="0" relativeHeight="251659264" behindDoc="0" locked="0" layoutInCell="1" allowOverlap="1" wp14:anchorId="741346E3" wp14:editId="3B159261">
            <wp:simplePos x="0" y="0"/>
            <wp:positionH relativeFrom="column">
              <wp:posOffset>6210300</wp:posOffset>
            </wp:positionH>
            <wp:positionV relativeFrom="paragraph">
              <wp:posOffset>-279400</wp:posOffset>
            </wp:positionV>
            <wp:extent cx="632276" cy="673100"/>
            <wp:effectExtent l="0" t="0" r="0" b="0"/>
            <wp:wrapNone/>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276"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5931">
        <w:rPr>
          <w:rFonts w:cstheme="minorHAnsi"/>
          <w:b/>
          <w:bCs/>
          <w:color w:val="00B050"/>
          <w:sz w:val="36"/>
          <w:szCs w:val="36"/>
        </w:rPr>
        <w:t xml:space="preserve"> </w:t>
      </w:r>
      <w:r w:rsidRPr="002A40EC">
        <w:rPr>
          <w:rFonts w:cstheme="minorHAnsi"/>
          <w:b/>
          <w:bCs/>
          <w:color w:val="00B050"/>
          <w:sz w:val="36"/>
          <w:szCs w:val="36"/>
        </w:rPr>
        <w:t>Pupil Premium Strategy Statement</w:t>
      </w:r>
    </w:p>
    <w:p w14:paraId="21666AA0" w14:textId="67B51115" w:rsidR="002A40EC" w:rsidRPr="001330A9" w:rsidRDefault="002A40EC" w:rsidP="002A40EC">
      <w:pPr>
        <w:rPr>
          <w:color w:val="000000" w:themeColor="text1"/>
          <w:sz w:val="24"/>
          <w:szCs w:val="24"/>
        </w:rPr>
      </w:pPr>
      <w:r w:rsidRPr="001330A9">
        <w:rPr>
          <w:color w:val="000000" w:themeColor="text1"/>
          <w:sz w:val="24"/>
          <w:szCs w:val="24"/>
        </w:rPr>
        <w:t xml:space="preserve">This statement details our school’s use of </w:t>
      </w:r>
      <w:r w:rsidR="005B7CEA" w:rsidRPr="001330A9">
        <w:rPr>
          <w:color w:val="000000" w:themeColor="text1"/>
          <w:sz w:val="24"/>
          <w:szCs w:val="24"/>
        </w:rPr>
        <w:t>P</w:t>
      </w:r>
      <w:r w:rsidRPr="001330A9">
        <w:rPr>
          <w:color w:val="000000" w:themeColor="text1"/>
          <w:sz w:val="24"/>
          <w:szCs w:val="24"/>
        </w:rPr>
        <w:t xml:space="preserve">upil </w:t>
      </w:r>
      <w:r w:rsidR="005B7CEA" w:rsidRPr="001330A9">
        <w:rPr>
          <w:color w:val="000000" w:themeColor="text1"/>
          <w:sz w:val="24"/>
          <w:szCs w:val="24"/>
        </w:rPr>
        <w:t>P</w:t>
      </w:r>
      <w:r w:rsidRPr="001330A9">
        <w:rPr>
          <w:color w:val="000000" w:themeColor="text1"/>
          <w:sz w:val="24"/>
          <w:szCs w:val="24"/>
        </w:rPr>
        <w:t xml:space="preserve">remium funding to help improve the attainment and outcomes of our disadvantaged pupils. </w:t>
      </w:r>
    </w:p>
    <w:p w14:paraId="18C17AC7" w14:textId="1E687C33" w:rsidR="002A40EC" w:rsidRPr="001330A9" w:rsidRDefault="002A40EC" w:rsidP="002A40EC">
      <w:pPr>
        <w:rPr>
          <w:color w:val="000000" w:themeColor="text1"/>
          <w:sz w:val="24"/>
          <w:szCs w:val="24"/>
        </w:rPr>
      </w:pPr>
      <w:r w:rsidRPr="001330A9">
        <w:rPr>
          <w:color w:val="000000" w:themeColor="text1"/>
          <w:sz w:val="24"/>
          <w:szCs w:val="24"/>
        </w:rPr>
        <w:t xml:space="preserve">It outlines our </w:t>
      </w:r>
      <w:r w:rsidR="005B7CEA" w:rsidRPr="001330A9">
        <w:rPr>
          <w:color w:val="000000" w:themeColor="text1"/>
          <w:sz w:val="24"/>
          <w:szCs w:val="24"/>
        </w:rPr>
        <w:t>P</w:t>
      </w:r>
      <w:r w:rsidRPr="001330A9">
        <w:rPr>
          <w:color w:val="000000" w:themeColor="text1"/>
          <w:sz w:val="24"/>
          <w:szCs w:val="24"/>
        </w:rPr>
        <w:t xml:space="preserve">upil </w:t>
      </w:r>
      <w:r w:rsidR="005B7CEA" w:rsidRPr="001330A9">
        <w:rPr>
          <w:color w:val="000000" w:themeColor="text1"/>
          <w:sz w:val="24"/>
          <w:szCs w:val="24"/>
        </w:rPr>
        <w:t>P</w:t>
      </w:r>
      <w:r w:rsidRPr="001330A9">
        <w:rPr>
          <w:color w:val="000000" w:themeColor="text1"/>
          <w:sz w:val="24"/>
          <w:szCs w:val="24"/>
        </w:rPr>
        <w:t>remium strategy</w:t>
      </w:r>
      <w:r w:rsidR="005B7CEA" w:rsidRPr="001330A9">
        <w:rPr>
          <w:color w:val="000000" w:themeColor="text1"/>
          <w:sz w:val="24"/>
          <w:szCs w:val="24"/>
        </w:rPr>
        <w:t xml:space="preserve"> and</w:t>
      </w:r>
      <w:r w:rsidRPr="001330A9">
        <w:rPr>
          <w:color w:val="000000" w:themeColor="text1"/>
          <w:sz w:val="24"/>
          <w:szCs w:val="24"/>
        </w:rPr>
        <w:t xml:space="preserve"> how we intend to spend the funding this academic year.</w:t>
      </w:r>
    </w:p>
    <w:p w14:paraId="742EAF9A" w14:textId="5012B695" w:rsidR="002A40EC" w:rsidRDefault="002A40EC" w:rsidP="001330A9">
      <w:pPr>
        <w:spacing w:after="0"/>
        <w:rPr>
          <w:b/>
          <w:color w:val="00B050"/>
          <w:sz w:val="32"/>
          <w:szCs w:val="32"/>
        </w:rPr>
      </w:pPr>
      <w:r w:rsidRPr="002A40EC">
        <w:rPr>
          <w:b/>
          <w:color w:val="00B050"/>
          <w:sz w:val="32"/>
          <w:szCs w:val="32"/>
        </w:rPr>
        <w:t xml:space="preserve">School </w:t>
      </w:r>
      <w:r w:rsidR="001E4848">
        <w:rPr>
          <w:b/>
          <w:color w:val="00B050"/>
          <w:sz w:val="32"/>
          <w:szCs w:val="32"/>
        </w:rPr>
        <w:t>O</w:t>
      </w:r>
      <w:r w:rsidRPr="002A40EC">
        <w:rPr>
          <w:b/>
          <w:color w:val="00B050"/>
          <w:sz w:val="32"/>
          <w:szCs w:val="32"/>
        </w:rPr>
        <w:t>verview</w:t>
      </w:r>
    </w:p>
    <w:p w14:paraId="25161B5D" w14:textId="77777777" w:rsidR="001330A9" w:rsidRPr="002A40EC" w:rsidRDefault="001330A9" w:rsidP="001330A9">
      <w:pPr>
        <w:spacing w:after="0"/>
        <w:rPr>
          <w:b/>
          <w:color w:val="00B050"/>
          <w:sz w:val="32"/>
          <w:szCs w:val="32"/>
        </w:rPr>
      </w:pPr>
    </w:p>
    <w:tbl>
      <w:tblPr>
        <w:tblW w:w="5000" w:type="pct"/>
        <w:tblCellMar>
          <w:left w:w="10" w:type="dxa"/>
          <w:right w:w="10" w:type="dxa"/>
        </w:tblCellMar>
        <w:tblLook w:val="04A0" w:firstRow="1" w:lastRow="0" w:firstColumn="1" w:lastColumn="0" w:noHBand="0" w:noVBand="1"/>
      </w:tblPr>
      <w:tblGrid>
        <w:gridCol w:w="6089"/>
        <w:gridCol w:w="4367"/>
      </w:tblGrid>
      <w:tr w:rsidR="002A40EC" w:rsidRPr="002A40EC" w14:paraId="69C18AAE" w14:textId="77777777" w:rsidTr="002A40EC">
        <w:tc>
          <w:tcPr>
            <w:tcW w:w="552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3E139E15" w14:textId="77777777" w:rsidR="002A40EC" w:rsidRPr="002A40EC" w:rsidRDefault="002A40EC" w:rsidP="001330A9">
            <w:pPr>
              <w:spacing w:after="0"/>
              <w:rPr>
                <w:b/>
                <w:color w:val="000000" w:themeColor="text1"/>
                <w:sz w:val="24"/>
                <w:szCs w:val="24"/>
              </w:rPr>
            </w:pPr>
            <w:r w:rsidRPr="002A40EC">
              <w:rPr>
                <w:b/>
                <w:color w:val="000000" w:themeColor="text1"/>
                <w:sz w:val="24"/>
                <w:szCs w:val="24"/>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11A45E47" w14:textId="77777777" w:rsidR="002A40EC" w:rsidRPr="002A40EC" w:rsidRDefault="002A40EC" w:rsidP="001330A9">
            <w:pPr>
              <w:spacing w:after="0"/>
              <w:rPr>
                <w:b/>
                <w:color w:val="000000" w:themeColor="text1"/>
                <w:sz w:val="24"/>
                <w:szCs w:val="24"/>
              </w:rPr>
            </w:pPr>
            <w:r w:rsidRPr="002A40EC">
              <w:rPr>
                <w:b/>
                <w:color w:val="000000" w:themeColor="text1"/>
                <w:sz w:val="24"/>
                <w:szCs w:val="24"/>
              </w:rPr>
              <w:t>Data</w:t>
            </w:r>
          </w:p>
        </w:tc>
      </w:tr>
      <w:tr w:rsidR="002A40EC" w:rsidRPr="002A40EC" w14:paraId="5B0DAA3E" w14:textId="77777777" w:rsidTr="00D952A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21A97" w14:textId="77777777" w:rsidR="002A40EC" w:rsidRPr="002A40EC" w:rsidRDefault="002A40EC" w:rsidP="002A40EC">
            <w:pPr>
              <w:spacing w:after="0"/>
              <w:rPr>
                <w:color w:val="000000" w:themeColor="text1"/>
                <w:sz w:val="24"/>
                <w:szCs w:val="24"/>
              </w:rPr>
            </w:pPr>
            <w:r w:rsidRPr="002A40EC">
              <w:rPr>
                <w:color w:val="000000" w:themeColor="text1"/>
                <w:sz w:val="24"/>
                <w:szCs w:val="24"/>
              </w:rPr>
              <w:t>School name</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2E37B" w14:textId="77777777" w:rsidR="002A40EC" w:rsidRPr="002A40EC" w:rsidRDefault="002A40EC" w:rsidP="002A40EC">
            <w:pPr>
              <w:spacing w:after="0"/>
              <w:rPr>
                <w:color w:val="000000" w:themeColor="text1"/>
                <w:sz w:val="24"/>
                <w:szCs w:val="24"/>
              </w:rPr>
            </w:pPr>
            <w:r w:rsidRPr="002A40EC">
              <w:rPr>
                <w:color w:val="000000" w:themeColor="text1"/>
                <w:sz w:val="24"/>
                <w:szCs w:val="24"/>
              </w:rPr>
              <w:t>Orchard Junior School</w:t>
            </w:r>
          </w:p>
        </w:tc>
      </w:tr>
      <w:tr w:rsidR="002A40EC" w:rsidRPr="002A40EC" w14:paraId="55DBAFA1" w14:textId="77777777" w:rsidTr="00D952A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8EE15" w14:textId="77777777" w:rsidR="002A40EC" w:rsidRPr="002A40EC" w:rsidRDefault="002A40EC" w:rsidP="002A40EC">
            <w:pPr>
              <w:spacing w:after="0"/>
              <w:rPr>
                <w:color w:val="000000" w:themeColor="text1"/>
                <w:sz w:val="24"/>
                <w:szCs w:val="24"/>
              </w:rPr>
            </w:pPr>
            <w:r w:rsidRPr="002A40EC">
              <w:rPr>
                <w:color w:val="000000" w:themeColor="text1"/>
                <w:sz w:val="24"/>
                <w:szCs w:val="24"/>
              </w:rPr>
              <w:t xml:space="preserve">Number of pupils in school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6223" w14:textId="3FD558DE" w:rsidR="002A40EC" w:rsidRPr="002A40EC" w:rsidRDefault="002A40EC" w:rsidP="002A40EC">
            <w:pPr>
              <w:spacing w:after="0"/>
              <w:rPr>
                <w:color w:val="000000" w:themeColor="text1"/>
                <w:sz w:val="24"/>
                <w:szCs w:val="24"/>
              </w:rPr>
            </w:pPr>
            <w:r>
              <w:rPr>
                <w:color w:val="000000" w:themeColor="text1"/>
                <w:sz w:val="24"/>
                <w:szCs w:val="24"/>
              </w:rPr>
              <w:t>35</w:t>
            </w:r>
            <w:r w:rsidR="00FE0989">
              <w:rPr>
                <w:color w:val="000000" w:themeColor="text1"/>
                <w:sz w:val="24"/>
                <w:szCs w:val="24"/>
              </w:rPr>
              <w:t>7</w:t>
            </w:r>
          </w:p>
        </w:tc>
      </w:tr>
      <w:tr w:rsidR="002A40EC" w:rsidRPr="002A40EC" w14:paraId="79607076" w14:textId="77777777" w:rsidTr="00D952A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DA84D" w14:textId="5DCC61ED" w:rsidR="002A40EC" w:rsidRPr="002A40EC" w:rsidRDefault="002A40EC" w:rsidP="002A40EC">
            <w:pPr>
              <w:spacing w:after="0"/>
              <w:rPr>
                <w:color w:val="000000" w:themeColor="text1"/>
                <w:sz w:val="24"/>
                <w:szCs w:val="24"/>
              </w:rPr>
            </w:pPr>
            <w:r w:rsidRPr="002A40EC">
              <w:rPr>
                <w:color w:val="000000" w:themeColor="text1"/>
                <w:sz w:val="24"/>
                <w:szCs w:val="24"/>
              </w:rPr>
              <w:t xml:space="preserve">Proportion (%) of </w:t>
            </w:r>
            <w:r w:rsidR="005B7CEA">
              <w:rPr>
                <w:color w:val="000000" w:themeColor="text1"/>
                <w:sz w:val="24"/>
                <w:szCs w:val="24"/>
              </w:rPr>
              <w:t>P</w:t>
            </w:r>
            <w:r w:rsidRPr="002A40EC">
              <w:rPr>
                <w:color w:val="000000" w:themeColor="text1"/>
                <w:sz w:val="24"/>
                <w:szCs w:val="24"/>
              </w:rPr>
              <w:t xml:space="preserve">upil </w:t>
            </w:r>
            <w:r w:rsidR="005B7CEA">
              <w:rPr>
                <w:color w:val="000000" w:themeColor="text1"/>
                <w:sz w:val="24"/>
                <w:szCs w:val="24"/>
              </w:rPr>
              <w:t>P</w:t>
            </w:r>
            <w:r w:rsidRPr="002A40EC">
              <w:rPr>
                <w:color w:val="000000" w:themeColor="text1"/>
                <w:sz w:val="24"/>
                <w:szCs w:val="24"/>
              </w:rPr>
              <w:t>remium eligible pupils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E72A2" w14:textId="00C12EC6" w:rsidR="002A40EC" w:rsidRPr="002A40EC" w:rsidRDefault="002A40EC" w:rsidP="002A40EC">
            <w:pPr>
              <w:spacing w:after="0"/>
              <w:rPr>
                <w:color w:val="000000" w:themeColor="text1"/>
                <w:sz w:val="24"/>
                <w:szCs w:val="24"/>
              </w:rPr>
            </w:pPr>
            <w:r>
              <w:rPr>
                <w:color w:val="000000" w:themeColor="text1"/>
                <w:sz w:val="24"/>
                <w:szCs w:val="24"/>
              </w:rPr>
              <w:t>1</w:t>
            </w:r>
            <w:r w:rsidR="00FE0989">
              <w:rPr>
                <w:color w:val="000000" w:themeColor="text1"/>
                <w:sz w:val="24"/>
                <w:szCs w:val="24"/>
              </w:rPr>
              <w:t>7</w:t>
            </w:r>
            <w:proofErr w:type="gramStart"/>
            <w:r>
              <w:rPr>
                <w:color w:val="000000" w:themeColor="text1"/>
                <w:sz w:val="24"/>
                <w:szCs w:val="24"/>
              </w:rPr>
              <w:t>%  (</w:t>
            </w:r>
            <w:proofErr w:type="gramEnd"/>
            <w:r>
              <w:rPr>
                <w:color w:val="000000" w:themeColor="text1"/>
                <w:sz w:val="24"/>
                <w:szCs w:val="24"/>
              </w:rPr>
              <w:t>6</w:t>
            </w:r>
            <w:r w:rsidR="00B647FE">
              <w:rPr>
                <w:color w:val="000000" w:themeColor="text1"/>
                <w:sz w:val="24"/>
                <w:szCs w:val="24"/>
              </w:rPr>
              <w:t>1</w:t>
            </w:r>
            <w:r>
              <w:rPr>
                <w:color w:val="000000" w:themeColor="text1"/>
                <w:sz w:val="24"/>
                <w:szCs w:val="24"/>
              </w:rPr>
              <w:t xml:space="preserve"> pupils)</w:t>
            </w:r>
          </w:p>
        </w:tc>
      </w:tr>
      <w:tr w:rsidR="002A40EC" w:rsidRPr="002A40EC" w14:paraId="3AF79217" w14:textId="77777777" w:rsidTr="00D952A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673E" w14:textId="4B934ACD" w:rsidR="002A40EC" w:rsidRPr="002A40EC" w:rsidRDefault="002A40EC" w:rsidP="002A40EC">
            <w:pPr>
              <w:spacing w:after="0"/>
              <w:rPr>
                <w:color w:val="000000" w:themeColor="text1"/>
                <w:sz w:val="24"/>
                <w:szCs w:val="24"/>
              </w:rPr>
            </w:pPr>
            <w:r w:rsidRPr="002A40EC">
              <w:rPr>
                <w:color w:val="000000" w:themeColor="text1"/>
                <w:sz w:val="24"/>
                <w:szCs w:val="24"/>
              </w:rPr>
              <w:t>Academic year</w:t>
            </w:r>
            <w:r w:rsidR="005B7CEA">
              <w:rPr>
                <w:color w:val="000000" w:themeColor="text1"/>
                <w:sz w:val="24"/>
                <w:szCs w:val="24"/>
              </w:rPr>
              <w:t xml:space="preserve"> </w:t>
            </w:r>
            <w:r w:rsidRPr="002A40EC">
              <w:rPr>
                <w:color w:val="000000" w:themeColor="text1"/>
                <w:sz w:val="24"/>
                <w:szCs w:val="24"/>
              </w:rPr>
              <w:t xml:space="preserve">that our </w:t>
            </w:r>
            <w:r w:rsidR="005B7CEA">
              <w:rPr>
                <w:color w:val="000000" w:themeColor="text1"/>
                <w:sz w:val="24"/>
                <w:szCs w:val="24"/>
              </w:rPr>
              <w:t>P</w:t>
            </w:r>
            <w:r w:rsidRPr="002A40EC">
              <w:rPr>
                <w:color w:val="000000" w:themeColor="text1"/>
                <w:sz w:val="24"/>
                <w:szCs w:val="24"/>
              </w:rPr>
              <w:t xml:space="preserve">upil </w:t>
            </w:r>
            <w:r w:rsidR="005B7CEA">
              <w:rPr>
                <w:color w:val="000000" w:themeColor="text1"/>
                <w:sz w:val="24"/>
                <w:szCs w:val="24"/>
              </w:rPr>
              <w:t>P</w:t>
            </w:r>
            <w:r w:rsidRPr="002A40EC">
              <w:rPr>
                <w:color w:val="000000" w:themeColor="text1"/>
                <w:sz w:val="24"/>
                <w:szCs w:val="24"/>
              </w:rPr>
              <w:t xml:space="preserve">remium </w:t>
            </w:r>
            <w:r w:rsidR="005B7CEA">
              <w:rPr>
                <w:color w:val="000000" w:themeColor="text1"/>
                <w:sz w:val="24"/>
                <w:szCs w:val="24"/>
              </w:rPr>
              <w:t>S</w:t>
            </w:r>
            <w:r w:rsidRPr="002A40EC">
              <w:rPr>
                <w:color w:val="000000" w:themeColor="text1"/>
                <w:sz w:val="24"/>
                <w:szCs w:val="24"/>
              </w:rPr>
              <w:t xml:space="preserve">trategy plan covers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0591E" w14:textId="77777777" w:rsidR="002A40EC" w:rsidRPr="002A40EC" w:rsidRDefault="002A40EC" w:rsidP="002A40EC">
            <w:pPr>
              <w:spacing w:after="0"/>
              <w:rPr>
                <w:color w:val="000000" w:themeColor="text1"/>
                <w:sz w:val="24"/>
                <w:szCs w:val="24"/>
              </w:rPr>
            </w:pPr>
            <w:r w:rsidRPr="002A40EC">
              <w:rPr>
                <w:color w:val="000000" w:themeColor="text1"/>
                <w:sz w:val="24"/>
                <w:szCs w:val="24"/>
              </w:rPr>
              <w:t>2022-2023</w:t>
            </w:r>
          </w:p>
        </w:tc>
      </w:tr>
      <w:tr w:rsidR="002A40EC" w:rsidRPr="002A40EC" w14:paraId="4A86AD78" w14:textId="77777777" w:rsidTr="00D952A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C4D0E" w14:textId="77777777" w:rsidR="002A40EC" w:rsidRPr="002A40EC" w:rsidRDefault="002A40EC" w:rsidP="002A40EC">
            <w:pPr>
              <w:spacing w:after="0"/>
              <w:rPr>
                <w:color w:val="000000" w:themeColor="text1"/>
                <w:sz w:val="24"/>
                <w:szCs w:val="24"/>
              </w:rPr>
            </w:pPr>
            <w:r w:rsidRPr="002A40EC">
              <w:rPr>
                <w:color w:val="000000" w:themeColor="text1"/>
                <w:sz w:val="24"/>
                <w:szCs w:val="24"/>
              </w:rPr>
              <w:t>Date this statement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4DD9D" w14:textId="77777777" w:rsidR="002A40EC" w:rsidRPr="002A40EC" w:rsidRDefault="002A40EC" w:rsidP="002A40EC">
            <w:pPr>
              <w:spacing w:after="0"/>
              <w:rPr>
                <w:color w:val="000000" w:themeColor="text1"/>
                <w:sz w:val="24"/>
                <w:szCs w:val="24"/>
              </w:rPr>
            </w:pPr>
            <w:r w:rsidRPr="002A40EC">
              <w:rPr>
                <w:color w:val="000000" w:themeColor="text1"/>
                <w:sz w:val="24"/>
                <w:szCs w:val="24"/>
              </w:rPr>
              <w:t>September 2022</w:t>
            </w:r>
          </w:p>
        </w:tc>
      </w:tr>
      <w:tr w:rsidR="002A40EC" w:rsidRPr="002A40EC" w14:paraId="217496B6" w14:textId="77777777" w:rsidTr="00D952A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C1D7" w14:textId="77777777" w:rsidR="002A40EC" w:rsidRPr="002A40EC" w:rsidRDefault="002A40EC" w:rsidP="002A40EC">
            <w:pPr>
              <w:spacing w:after="0"/>
              <w:rPr>
                <w:color w:val="000000" w:themeColor="text1"/>
                <w:sz w:val="24"/>
                <w:szCs w:val="24"/>
              </w:rPr>
            </w:pPr>
            <w:r w:rsidRPr="002A40EC">
              <w:rPr>
                <w:color w:val="000000" w:themeColor="text1"/>
                <w:sz w:val="24"/>
                <w:szCs w:val="24"/>
              </w:rPr>
              <w:t>Date on which it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E2881" w14:textId="77777777" w:rsidR="002A40EC" w:rsidRPr="002A40EC" w:rsidRDefault="002A40EC" w:rsidP="002A40EC">
            <w:pPr>
              <w:spacing w:after="0"/>
              <w:rPr>
                <w:color w:val="000000" w:themeColor="text1"/>
                <w:sz w:val="24"/>
                <w:szCs w:val="24"/>
              </w:rPr>
            </w:pPr>
            <w:r w:rsidRPr="002A40EC">
              <w:rPr>
                <w:color w:val="000000" w:themeColor="text1"/>
                <w:sz w:val="24"/>
                <w:szCs w:val="24"/>
              </w:rPr>
              <w:t>Dec 2022, March 2023, July 2023</w:t>
            </w:r>
          </w:p>
        </w:tc>
      </w:tr>
      <w:tr w:rsidR="002A40EC" w:rsidRPr="002A40EC" w14:paraId="3243A689" w14:textId="77777777" w:rsidTr="00D952A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6804A" w14:textId="77777777" w:rsidR="002A40EC" w:rsidRPr="002A40EC" w:rsidRDefault="002A40EC" w:rsidP="002A40EC">
            <w:pPr>
              <w:spacing w:after="0"/>
              <w:rPr>
                <w:color w:val="000000" w:themeColor="text1"/>
                <w:sz w:val="24"/>
                <w:szCs w:val="24"/>
              </w:rPr>
            </w:pPr>
            <w:r w:rsidRPr="002A40EC">
              <w:rPr>
                <w:color w:val="000000" w:themeColor="text1"/>
                <w:sz w:val="24"/>
                <w:szCs w:val="24"/>
              </w:rPr>
              <w:t>Statement authorised by</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444E4" w14:textId="77777777" w:rsidR="002A40EC" w:rsidRPr="002A40EC" w:rsidRDefault="002A40EC" w:rsidP="002A40EC">
            <w:pPr>
              <w:spacing w:after="0"/>
              <w:rPr>
                <w:color w:val="000000" w:themeColor="text1"/>
                <w:sz w:val="24"/>
                <w:szCs w:val="24"/>
              </w:rPr>
            </w:pPr>
            <w:r w:rsidRPr="002A40EC">
              <w:rPr>
                <w:color w:val="000000" w:themeColor="text1"/>
                <w:sz w:val="24"/>
                <w:szCs w:val="24"/>
              </w:rPr>
              <w:t>Carol Taylor, Headteacher</w:t>
            </w:r>
          </w:p>
        </w:tc>
      </w:tr>
      <w:tr w:rsidR="002A40EC" w:rsidRPr="002A40EC" w14:paraId="54929DDF" w14:textId="77777777" w:rsidTr="00D952A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8A916" w14:textId="3C1C5005" w:rsidR="002A40EC" w:rsidRPr="002A40EC" w:rsidRDefault="002A40EC" w:rsidP="002A40EC">
            <w:pPr>
              <w:spacing w:after="0"/>
              <w:rPr>
                <w:color w:val="000000" w:themeColor="text1"/>
                <w:sz w:val="24"/>
                <w:szCs w:val="24"/>
              </w:rPr>
            </w:pPr>
            <w:r w:rsidRPr="002A40EC">
              <w:rPr>
                <w:color w:val="000000" w:themeColor="text1"/>
                <w:sz w:val="24"/>
                <w:szCs w:val="24"/>
              </w:rPr>
              <w:t xml:space="preserve">Pupil </w:t>
            </w:r>
            <w:r w:rsidR="005B7CEA">
              <w:rPr>
                <w:color w:val="000000" w:themeColor="text1"/>
                <w:sz w:val="24"/>
                <w:szCs w:val="24"/>
              </w:rPr>
              <w:t>P</w:t>
            </w:r>
            <w:r w:rsidRPr="002A40EC">
              <w:rPr>
                <w:color w:val="000000" w:themeColor="text1"/>
                <w:sz w:val="24"/>
                <w:szCs w:val="24"/>
              </w:rPr>
              <w:t>remium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BB099" w14:textId="02395D33" w:rsidR="002A40EC" w:rsidRPr="002A40EC" w:rsidRDefault="002A40EC" w:rsidP="002A40EC">
            <w:pPr>
              <w:spacing w:after="0"/>
              <w:rPr>
                <w:color w:val="000000" w:themeColor="text1"/>
                <w:sz w:val="24"/>
                <w:szCs w:val="24"/>
              </w:rPr>
            </w:pPr>
            <w:r w:rsidRPr="002A40EC">
              <w:rPr>
                <w:color w:val="000000" w:themeColor="text1"/>
                <w:sz w:val="24"/>
                <w:szCs w:val="24"/>
              </w:rPr>
              <w:t xml:space="preserve">Claire Goldup, </w:t>
            </w:r>
            <w:r w:rsidR="005B7CEA">
              <w:rPr>
                <w:color w:val="000000" w:themeColor="text1"/>
                <w:sz w:val="24"/>
                <w:szCs w:val="24"/>
              </w:rPr>
              <w:t>Deputy Headteacher</w:t>
            </w:r>
          </w:p>
        </w:tc>
      </w:tr>
      <w:tr w:rsidR="002A40EC" w:rsidRPr="002A40EC" w14:paraId="75B45B90" w14:textId="77777777" w:rsidTr="00D952A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F4802" w14:textId="77777777" w:rsidR="002A40EC" w:rsidRPr="002A40EC" w:rsidRDefault="002A40EC" w:rsidP="002A40EC">
            <w:pPr>
              <w:spacing w:after="0"/>
              <w:rPr>
                <w:color w:val="000000" w:themeColor="text1"/>
                <w:sz w:val="24"/>
                <w:szCs w:val="24"/>
              </w:rPr>
            </w:pPr>
            <w:r w:rsidRPr="002A40EC">
              <w:rPr>
                <w:color w:val="000000" w:themeColor="text1"/>
                <w:sz w:val="24"/>
                <w:szCs w:val="24"/>
              </w:rPr>
              <w:t>Governor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A3FF5" w14:textId="0E33C7A6" w:rsidR="002A40EC" w:rsidRPr="002A40EC" w:rsidRDefault="001830EA" w:rsidP="002A40EC">
            <w:pPr>
              <w:spacing w:after="0"/>
              <w:rPr>
                <w:color w:val="000000" w:themeColor="text1"/>
                <w:sz w:val="24"/>
                <w:szCs w:val="24"/>
              </w:rPr>
            </w:pPr>
            <w:r>
              <w:rPr>
                <w:color w:val="000000" w:themeColor="text1"/>
                <w:sz w:val="24"/>
                <w:szCs w:val="24"/>
              </w:rPr>
              <w:t>Nikki Brigg</w:t>
            </w:r>
          </w:p>
        </w:tc>
      </w:tr>
    </w:tbl>
    <w:p w14:paraId="4ADDA578" w14:textId="77777777" w:rsidR="005B7CEA" w:rsidRDefault="005B7CEA" w:rsidP="005B7CEA">
      <w:pPr>
        <w:spacing w:after="0" w:line="240" w:lineRule="auto"/>
        <w:rPr>
          <w:rFonts w:cstheme="minorHAnsi"/>
          <w:b/>
          <w:color w:val="104F75"/>
          <w:sz w:val="32"/>
          <w:szCs w:val="32"/>
        </w:rPr>
      </w:pPr>
    </w:p>
    <w:p w14:paraId="407375ED" w14:textId="2B42BD69" w:rsidR="001330A9" w:rsidRDefault="005B7CEA" w:rsidP="005B7CEA">
      <w:pPr>
        <w:spacing w:after="0" w:line="240" w:lineRule="auto"/>
        <w:rPr>
          <w:rFonts w:cstheme="minorHAnsi"/>
          <w:b/>
          <w:color w:val="00B050"/>
          <w:sz w:val="32"/>
          <w:szCs w:val="32"/>
        </w:rPr>
      </w:pPr>
      <w:r w:rsidRPr="005B7CEA">
        <w:rPr>
          <w:rFonts w:cstheme="minorHAnsi"/>
          <w:b/>
          <w:color w:val="00B050"/>
          <w:sz w:val="32"/>
          <w:szCs w:val="32"/>
        </w:rPr>
        <w:t xml:space="preserve">Funding </w:t>
      </w:r>
      <w:r w:rsidR="001E4848">
        <w:rPr>
          <w:rFonts w:cstheme="minorHAnsi"/>
          <w:b/>
          <w:color w:val="00B050"/>
          <w:sz w:val="32"/>
          <w:szCs w:val="32"/>
        </w:rPr>
        <w:t>O</w:t>
      </w:r>
      <w:r w:rsidRPr="005B7CEA">
        <w:rPr>
          <w:rFonts w:cstheme="minorHAnsi"/>
          <w:b/>
          <w:color w:val="00B050"/>
          <w:sz w:val="32"/>
          <w:szCs w:val="32"/>
        </w:rPr>
        <w:t>verview</w:t>
      </w:r>
    </w:p>
    <w:p w14:paraId="02EBE4B5" w14:textId="77777777" w:rsidR="001330A9" w:rsidRDefault="001330A9" w:rsidP="005B7CEA">
      <w:pPr>
        <w:spacing w:after="0" w:line="240" w:lineRule="auto"/>
        <w:rPr>
          <w:rFonts w:cstheme="minorHAnsi"/>
          <w:b/>
          <w:color w:val="00B050"/>
          <w:sz w:val="32"/>
          <w:szCs w:val="32"/>
        </w:rPr>
      </w:pPr>
    </w:p>
    <w:tbl>
      <w:tblPr>
        <w:tblW w:w="5014" w:type="pct"/>
        <w:tblCellMar>
          <w:left w:w="10" w:type="dxa"/>
          <w:right w:w="10" w:type="dxa"/>
        </w:tblCellMar>
        <w:tblLook w:val="04A0" w:firstRow="1" w:lastRow="0" w:firstColumn="1" w:lastColumn="0" w:noHBand="0" w:noVBand="1"/>
      </w:tblPr>
      <w:tblGrid>
        <w:gridCol w:w="6090"/>
        <w:gridCol w:w="4366"/>
        <w:gridCol w:w="29"/>
      </w:tblGrid>
      <w:tr w:rsidR="001330A9" w:rsidRPr="002A40EC" w14:paraId="313ACA61" w14:textId="77777777" w:rsidTr="001330A9">
        <w:trPr>
          <w:gridAfter w:val="1"/>
          <w:wAfter w:w="29" w:type="dxa"/>
        </w:trPr>
        <w:tc>
          <w:tcPr>
            <w:tcW w:w="60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0E1F59BD" w14:textId="77777777" w:rsidR="001330A9" w:rsidRPr="002A40EC" w:rsidRDefault="001330A9" w:rsidP="00D952A5">
            <w:pPr>
              <w:spacing w:after="0"/>
              <w:rPr>
                <w:b/>
                <w:color w:val="000000" w:themeColor="text1"/>
                <w:sz w:val="24"/>
                <w:szCs w:val="24"/>
              </w:rPr>
            </w:pPr>
            <w:r w:rsidRPr="002A40EC">
              <w:rPr>
                <w:b/>
                <w:color w:val="000000" w:themeColor="text1"/>
                <w:sz w:val="24"/>
                <w:szCs w:val="24"/>
              </w:rPr>
              <w:t>Detail</w:t>
            </w:r>
          </w:p>
        </w:tc>
        <w:tc>
          <w:tcPr>
            <w:tcW w:w="43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63C254C4" w14:textId="77777777" w:rsidR="001330A9" w:rsidRPr="002A40EC" w:rsidRDefault="001330A9" w:rsidP="00D952A5">
            <w:pPr>
              <w:spacing w:after="0"/>
              <w:rPr>
                <w:b/>
                <w:color w:val="000000" w:themeColor="text1"/>
                <w:sz w:val="24"/>
                <w:szCs w:val="24"/>
              </w:rPr>
            </w:pPr>
            <w:r w:rsidRPr="002A40EC">
              <w:rPr>
                <w:b/>
                <w:color w:val="000000" w:themeColor="text1"/>
                <w:sz w:val="24"/>
                <w:szCs w:val="24"/>
              </w:rPr>
              <w:t>Data</w:t>
            </w:r>
          </w:p>
        </w:tc>
      </w:tr>
      <w:tr w:rsidR="005B7CEA" w:rsidRPr="009F5CD5" w14:paraId="553CDD9D" w14:textId="77777777" w:rsidTr="001330A9">
        <w:trPr>
          <w:trHeight w:val="374"/>
        </w:trPr>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FA69E" w14:textId="705D7557" w:rsidR="005B7CEA" w:rsidRPr="009F5CD5" w:rsidRDefault="005B7CEA" w:rsidP="00D952A5">
            <w:pPr>
              <w:pStyle w:val="TableRow"/>
              <w:rPr>
                <w:rFonts w:asciiTheme="minorHAnsi" w:hAnsiTheme="minorHAnsi" w:cstheme="minorHAnsi"/>
              </w:rPr>
            </w:pPr>
            <w:r w:rsidRPr="009F5CD5">
              <w:rPr>
                <w:rFonts w:asciiTheme="minorHAnsi" w:hAnsiTheme="minorHAnsi" w:cstheme="minorHAnsi"/>
              </w:rPr>
              <w:t xml:space="preserve">Pupil </w:t>
            </w:r>
            <w:r w:rsidR="001E4848">
              <w:rPr>
                <w:rFonts w:asciiTheme="minorHAnsi" w:hAnsiTheme="minorHAnsi" w:cstheme="minorHAnsi"/>
              </w:rPr>
              <w:t>P</w:t>
            </w:r>
            <w:r w:rsidRPr="009F5CD5">
              <w:rPr>
                <w:rFonts w:asciiTheme="minorHAnsi" w:hAnsiTheme="minorHAnsi" w:cstheme="minorHAnsi"/>
              </w:rPr>
              <w:t>remium funding allocation this academic year</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E3DA" w14:textId="22975D70" w:rsidR="005B7CEA" w:rsidRPr="009F5CD5" w:rsidRDefault="001330A9" w:rsidP="00D952A5">
            <w:pPr>
              <w:pStyle w:val="TableRow"/>
              <w:rPr>
                <w:rFonts w:asciiTheme="minorHAnsi" w:hAnsiTheme="minorHAnsi" w:cstheme="minorHAnsi"/>
              </w:rPr>
            </w:pPr>
            <w:r>
              <w:rPr>
                <w:rFonts w:asciiTheme="minorHAnsi" w:hAnsiTheme="minorHAnsi" w:cstheme="minorHAnsi"/>
              </w:rPr>
              <w:t>£83,100</w:t>
            </w:r>
          </w:p>
        </w:tc>
      </w:tr>
    </w:tbl>
    <w:p w14:paraId="0C98C68E" w14:textId="77777777" w:rsidR="005B7CEA" w:rsidRPr="005B7CEA" w:rsidRDefault="005B7CEA" w:rsidP="005B7CEA">
      <w:pPr>
        <w:spacing w:after="0" w:line="240" w:lineRule="auto"/>
        <w:rPr>
          <w:rFonts w:cstheme="minorHAnsi"/>
          <w:b/>
          <w:color w:val="00B050"/>
          <w:sz w:val="32"/>
          <w:szCs w:val="32"/>
        </w:rPr>
      </w:pPr>
    </w:p>
    <w:p w14:paraId="2FF088A7" w14:textId="3A0567F7" w:rsidR="005B7CEA" w:rsidRDefault="005B7CEA" w:rsidP="002A40EC">
      <w:pPr>
        <w:rPr>
          <w:color w:val="000000" w:themeColor="text1"/>
          <w:sz w:val="24"/>
          <w:szCs w:val="24"/>
        </w:rPr>
      </w:pPr>
    </w:p>
    <w:p w14:paraId="7C724B30" w14:textId="47BB762F" w:rsidR="001E4848" w:rsidRDefault="001E4848" w:rsidP="002A40EC">
      <w:pPr>
        <w:rPr>
          <w:color w:val="000000" w:themeColor="text1"/>
          <w:sz w:val="24"/>
          <w:szCs w:val="24"/>
        </w:rPr>
      </w:pPr>
    </w:p>
    <w:p w14:paraId="7DB1CBC0" w14:textId="28E28D6C" w:rsidR="001E4848" w:rsidRDefault="001E4848" w:rsidP="002A40EC">
      <w:pPr>
        <w:rPr>
          <w:color w:val="000000" w:themeColor="text1"/>
          <w:sz w:val="24"/>
          <w:szCs w:val="24"/>
        </w:rPr>
      </w:pPr>
    </w:p>
    <w:p w14:paraId="165827B4" w14:textId="4EF7D219" w:rsidR="001E4848" w:rsidRDefault="001E4848" w:rsidP="002A40EC">
      <w:pPr>
        <w:rPr>
          <w:color w:val="000000" w:themeColor="text1"/>
          <w:sz w:val="24"/>
          <w:szCs w:val="24"/>
        </w:rPr>
      </w:pPr>
    </w:p>
    <w:p w14:paraId="1443DB48" w14:textId="0A40169A" w:rsidR="001E4848" w:rsidRDefault="001E4848" w:rsidP="002A40EC">
      <w:pPr>
        <w:rPr>
          <w:color w:val="000000" w:themeColor="text1"/>
          <w:sz w:val="24"/>
          <w:szCs w:val="24"/>
        </w:rPr>
      </w:pPr>
    </w:p>
    <w:p w14:paraId="57AFC352" w14:textId="0CE51588" w:rsidR="001E4848" w:rsidRDefault="001E4848" w:rsidP="002A40EC">
      <w:pPr>
        <w:rPr>
          <w:color w:val="000000" w:themeColor="text1"/>
          <w:sz w:val="24"/>
          <w:szCs w:val="24"/>
        </w:rPr>
      </w:pPr>
    </w:p>
    <w:p w14:paraId="4B77B5BB" w14:textId="4A83B108" w:rsidR="001E4848" w:rsidRDefault="001E4848" w:rsidP="002A40EC">
      <w:pPr>
        <w:rPr>
          <w:color w:val="000000" w:themeColor="text1"/>
          <w:sz w:val="24"/>
          <w:szCs w:val="24"/>
        </w:rPr>
      </w:pPr>
    </w:p>
    <w:p w14:paraId="392B618A" w14:textId="5049B89C" w:rsidR="001E4848" w:rsidRDefault="001E4848" w:rsidP="002A40EC">
      <w:pPr>
        <w:rPr>
          <w:color w:val="000000" w:themeColor="text1"/>
          <w:sz w:val="24"/>
          <w:szCs w:val="24"/>
        </w:rPr>
      </w:pPr>
    </w:p>
    <w:p w14:paraId="373C0B78" w14:textId="1590C96C" w:rsidR="001E4848" w:rsidRDefault="001E4848" w:rsidP="002A40EC">
      <w:pPr>
        <w:rPr>
          <w:color w:val="000000" w:themeColor="text1"/>
          <w:sz w:val="24"/>
          <w:szCs w:val="24"/>
        </w:rPr>
      </w:pPr>
    </w:p>
    <w:p w14:paraId="6E8BEB01" w14:textId="08C37D1A" w:rsidR="001E4848" w:rsidRDefault="001E4848" w:rsidP="002A40EC">
      <w:pPr>
        <w:rPr>
          <w:color w:val="000000" w:themeColor="text1"/>
          <w:sz w:val="24"/>
          <w:szCs w:val="24"/>
        </w:rPr>
      </w:pPr>
    </w:p>
    <w:p w14:paraId="4EA30C1C" w14:textId="60147AD1" w:rsidR="001E4848" w:rsidRDefault="001E4848" w:rsidP="002A40EC">
      <w:pPr>
        <w:rPr>
          <w:color w:val="000000" w:themeColor="text1"/>
          <w:sz w:val="24"/>
          <w:szCs w:val="24"/>
        </w:rPr>
      </w:pPr>
    </w:p>
    <w:p w14:paraId="0CB88C4E" w14:textId="1EEB40CA" w:rsidR="001E4848" w:rsidRDefault="001E4848" w:rsidP="002A40EC">
      <w:pPr>
        <w:rPr>
          <w:color w:val="000000" w:themeColor="text1"/>
          <w:sz w:val="24"/>
          <w:szCs w:val="24"/>
        </w:rPr>
      </w:pPr>
    </w:p>
    <w:p w14:paraId="42213E8E" w14:textId="106997C5" w:rsidR="001E4848" w:rsidRDefault="001E4848" w:rsidP="002A40EC">
      <w:pPr>
        <w:rPr>
          <w:color w:val="000000" w:themeColor="text1"/>
          <w:sz w:val="24"/>
          <w:szCs w:val="24"/>
        </w:rPr>
      </w:pPr>
    </w:p>
    <w:p w14:paraId="3DF00D4D" w14:textId="3D3B074F" w:rsidR="001E4848" w:rsidRDefault="001E4848" w:rsidP="002A40EC">
      <w:pPr>
        <w:rPr>
          <w:color w:val="000000" w:themeColor="text1"/>
          <w:sz w:val="24"/>
          <w:szCs w:val="24"/>
        </w:rPr>
      </w:pPr>
    </w:p>
    <w:p w14:paraId="1C942E5A" w14:textId="7BC30590" w:rsidR="001E4848" w:rsidRDefault="001E4848" w:rsidP="002A40EC">
      <w:pPr>
        <w:rPr>
          <w:color w:val="000000" w:themeColor="text1"/>
          <w:sz w:val="24"/>
          <w:szCs w:val="24"/>
        </w:rPr>
      </w:pPr>
    </w:p>
    <w:p w14:paraId="569DF688" w14:textId="4C6B7ED2" w:rsidR="001E4848" w:rsidRDefault="001E4848" w:rsidP="001E4848">
      <w:pPr>
        <w:rPr>
          <w:b/>
          <w:color w:val="00B050"/>
          <w:sz w:val="36"/>
          <w:szCs w:val="36"/>
        </w:rPr>
      </w:pPr>
      <w:r w:rsidRPr="001E4848">
        <w:rPr>
          <w:b/>
          <w:color w:val="00B050"/>
          <w:sz w:val="36"/>
          <w:szCs w:val="36"/>
        </w:rPr>
        <w:lastRenderedPageBreak/>
        <w:t xml:space="preserve">Part A: Pupil </w:t>
      </w:r>
      <w:r>
        <w:rPr>
          <w:b/>
          <w:color w:val="00B050"/>
          <w:sz w:val="36"/>
          <w:szCs w:val="36"/>
        </w:rPr>
        <w:t>P</w:t>
      </w:r>
      <w:r w:rsidRPr="001E4848">
        <w:rPr>
          <w:b/>
          <w:color w:val="00B050"/>
          <w:sz w:val="36"/>
          <w:szCs w:val="36"/>
        </w:rPr>
        <w:t xml:space="preserve">remium </w:t>
      </w:r>
      <w:r>
        <w:rPr>
          <w:b/>
          <w:color w:val="00B050"/>
          <w:sz w:val="36"/>
          <w:szCs w:val="36"/>
        </w:rPr>
        <w:t>S</w:t>
      </w:r>
      <w:r w:rsidRPr="001E4848">
        <w:rPr>
          <w:b/>
          <w:color w:val="00B050"/>
          <w:sz w:val="36"/>
          <w:szCs w:val="36"/>
        </w:rPr>
        <w:t xml:space="preserve">trategy </w:t>
      </w:r>
      <w:r>
        <w:rPr>
          <w:b/>
          <w:color w:val="00B050"/>
          <w:sz w:val="36"/>
          <w:szCs w:val="36"/>
        </w:rPr>
        <w:t>P</w:t>
      </w:r>
      <w:r w:rsidRPr="001E4848">
        <w:rPr>
          <w:b/>
          <w:color w:val="00B050"/>
          <w:sz w:val="36"/>
          <w:szCs w:val="36"/>
        </w:rPr>
        <w:t>lan</w:t>
      </w:r>
    </w:p>
    <w:p w14:paraId="3039B492" w14:textId="72419615" w:rsidR="001E4848" w:rsidRDefault="001E4848" w:rsidP="001E4848">
      <w:pPr>
        <w:rPr>
          <w:b/>
          <w:color w:val="00B050"/>
          <w:sz w:val="32"/>
          <w:szCs w:val="32"/>
        </w:rPr>
      </w:pPr>
      <w:r w:rsidRPr="001E4848">
        <w:rPr>
          <w:b/>
          <w:color w:val="00B050"/>
          <w:sz w:val="32"/>
          <w:szCs w:val="32"/>
        </w:rPr>
        <w:t>Statement of intent</w:t>
      </w:r>
    </w:p>
    <w:tbl>
      <w:tblPr>
        <w:tblStyle w:val="TableGrid"/>
        <w:tblW w:w="0" w:type="auto"/>
        <w:tblLook w:val="04A0" w:firstRow="1" w:lastRow="0" w:firstColumn="1" w:lastColumn="0" w:noHBand="0" w:noVBand="1"/>
      </w:tblPr>
      <w:tblGrid>
        <w:gridCol w:w="10456"/>
      </w:tblGrid>
      <w:tr w:rsidR="001E4848" w14:paraId="4E5B8033" w14:textId="77777777" w:rsidTr="001E4848">
        <w:tc>
          <w:tcPr>
            <w:tcW w:w="10456" w:type="dxa"/>
          </w:tcPr>
          <w:p w14:paraId="05248681" w14:textId="60B4F35D" w:rsidR="001E4848" w:rsidRDefault="001E4848" w:rsidP="001E4848">
            <w:pPr>
              <w:rPr>
                <w:rFonts w:cstheme="minorHAnsi"/>
                <w:iCs/>
                <w:sz w:val="24"/>
                <w:szCs w:val="24"/>
              </w:rPr>
            </w:pPr>
            <w:r w:rsidRPr="001E4848">
              <w:rPr>
                <w:rFonts w:cstheme="minorHAnsi"/>
                <w:iCs/>
                <w:sz w:val="24"/>
                <w:szCs w:val="24"/>
              </w:rPr>
              <w:t>At Orchard Junior School, 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that are already high attainers.</w:t>
            </w:r>
          </w:p>
          <w:p w14:paraId="18E918DE" w14:textId="77777777" w:rsidR="004A3D8F" w:rsidRPr="001E4848" w:rsidRDefault="004A3D8F" w:rsidP="001E4848">
            <w:pPr>
              <w:rPr>
                <w:rFonts w:cstheme="minorHAnsi"/>
                <w:iCs/>
                <w:sz w:val="24"/>
                <w:szCs w:val="24"/>
              </w:rPr>
            </w:pPr>
          </w:p>
          <w:p w14:paraId="6548A614" w14:textId="416BCD92" w:rsidR="001E4848" w:rsidRDefault="001E4848" w:rsidP="001E4848">
            <w:pPr>
              <w:rPr>
                <w:rFonts w:cstheme="minorHAnsi"/>
                <w:iCs/>
                <w:sz w:val="24"/>
                <w:szCs w:val="24"/>
              </w:rPr>
            </w:pPr>
            <w:r w:rsidRPr="001E4848">
              <w:rPr>
                <w:rFonts w:cstheme="minorHAnsi"/>
                <w:iCs/>
                <w:sz w:val="24"/>
                <w:szCs w:val="24"/>
              </w:rPr>
              <w:t xml:space="preserve">We will consider the challenges faced by </w:t>
            </w:r>
            <w:r w:rsidRPr="001830EA">
              <w:rPr>
                <w:rFonts w:cstheme="minorHAnsi"/>
                <w:iCs/>
                <w:sz w:val="24"/>
                <w:szCs w:val="24"/>
              </w:rPr>
              <w:t>vulnerable pupils, such as those who have a social worker or have been adopted.</w:t>
            </w:r>
            <w:r w:rsidRPr="001E4848">
              <w:rPr>
                <w:rFonts w:cstheme="minorHAnsi"/>
                <w:iCs/>
                <w:sz w:val="24"/>
                <w:szCs w:val="24"/>
              </w:rPr>
              <w:t xml:space="preserve"> The activity we have outlined in this statement is also intended to support their needs, regardless of whether they are disadvantaged or not.</w:t>
            </w:r>
          </w:p>
          <w:p w14:paraId="5FBA3A78" w14:textId="77777777" w:rsidR="004A3D8F" w:rsidRPr="001E4848" w:rsidRDefault="004A3D8F" w:rsidP="001E4848">
            <w:pPr>
              <w:rPr>
                <w:rFonts w:cstheme="minorHAnsi"/>
                <w:iCs/>
                <w:sz w:val="24"/>
                <w:szCs w:val="24"/>
              </w:rPr>
            </w:pPr>
          </w:p>
          <w:p w14:paraId="2F183558" w14:textId="06620509" w:rsidR="001E4848" w:rsidRDefault="001E4848" w:rsidP="001E4848">
            <w:pPr>
              <w:rPr>
                <w:rFonts w:cstheme="minorHAnsi"/>
                <w:iCs/>
                <w:sz w:val="24"/>
                <w:szCs w:val="24"/>
              </w:rPr>
            </w:pPr>
            <w:r w:rsidRPr="001E4848">
              <w:rPr>
                <w:rFonts w:cstheme="minorHAnsi"/>
                <w:iCs/>
                <w:sz w:val="24"/>
                <w:szCs w:val="24"/>
              </w:rPr>
              <w:t>High-quality teaching is the heart of our approach, with a focus on areas in which disadvantaged pupils require the most support and targeted intervention. This is proven to have the greatest impact on closing the disadvantage attainment gap and at the same time will benefit the non-disadvantaged pupils at Orchard Junior School. Implicit in the intended outcomes detailed below, is the intention that non-disadvantaged pupils’ attainment will also be improved.</w:t>
            </w:r>
          </w:p>
          <w:p w14:paraId="7967CBE9" w14:textId="77777777" w:rsidR="004A3D8F" w:rsidRPr="001E4848" w:rsidRDefault="004A3D8F" w:rsidP="001E4848">
            <w:pPr>
              <w:rPr>
                <w:rFonts w:cstheme="minorHAnsi"/>
                <w:iCs/>
                <w:sz w:val="24"/>
                <w:szCs w:val="24"/>
              </w:rPr>
            </w:pPr>
          </w:p>
          <w:p w14:paraId="4EC32FE8" w14:textId="77777777" w:rsidR="001E4848" w:rsidRPr="004A3D8F" w:rsidRDefault="001E4848" w:rsidP="004A3D8F">
            <w:pPr>
              <w:rPr>
                <w:rFonts w:cstheme="minorHAnsi"/>
                <w:iCs/>
                <w:sz w:val="24"/>
                <w:szCs w:val="24"/>
              </w:rPr>
            </w:pPr>
            <w:r w:rsidRPr="004A3D8F">
              <w:rPr>
                <w:rFonts w:cstheme="minorHAnsi"/>
                <w:iCs/>
                <w:sz w:val="24"/>
                <w:szCs w:val="24"/>
              </w:rPr>
              <w:t>Our approach will be responsive to common challenges and individual needs, rooted in robust diagnostic assessment. To ensure this is effective we will:</w:t>
            </w:r>
          </w:p>
          <w:p w14:paraId="3111C74D" w14:textId="77777777" w:rsidR="001E4848" w:rsidRPr="004A3D8F" w:rsidRDefault="001E4848" w:rsidP="004A3D8F">
            <w:pPr>
              <w:pStyle w:val="ListParagraph"/>
              <w:numPr>
                <w:ilvl w:val="0"/>
                <w:numId w:val="3"/>
              </w:numPr>
              <w:spacing w:line="240" w:lineRule="auto"/>
              <w:rPr>
                <w:rFonts w:asciiTheme="minorHAnsi" w:hAnsiTheme="minorHAnsi" w:cstheme="minorHAnsi"/>
                <w:iCs/>
                <w:color w:val="auto"/>
              </w:rPr>
            </w:pPr>
            <w:r w:rsidRPr="004A3D8F">
              <w:rPr>
                <w:rFonts w:asciiTheme="minorHAnsi" w:hAnsiTheme="minorHAnsi" w:cstheme="minorHAnsi"/>
                <w:iCs/>
                <w:color w:val="auto"/>
              </w:rPr>
              <w:t>ensure disadvantaged pupils are challenged in the work they are set</w:t>
            </w:r>
          </w:p>
          <w:p w14:paraId="12179DA8" w14:textId="3F3E72EF" w:rsidR="001E4848" w:rsidRDefault="001E4848" w:rsidP="004A3D8F">
            <w:pPr>
              <w:pStyle w:val="ListParagraph"/>
              <w:numPr>
                <w:ilvl w:val="0"/>
                <w:numId w:val="3"/>
              </w:numPr>
              <w:spacing w:line="240" w:lineRule="auto"/>
              <w:rPr>
                <w:rFonts w:asciiTheme="minorHAnsi" w:hAnsiTheme="minorHAnsi" w:cstheme="minorHAnsi"/>
                <w:iCs/>
                <w:color w:val="auto"/>
              </w:rPr>
            </w:pPr>
            <w:r w:rsidRPr="004A3D8F">
              <w:rPr>
                <w:rFonts w:asciiTheme="minorHAnsi" w:hAnsiTheme="minorHAnsi" w:cstheme="minorHAnsi"/>
                <w:iCs/>
                <w:color w:val="auto"/>
              </w:rPr>
              <w:t>act early to intervene at the point need is identified</w:t>
            </w:r>
          </w:p>
          <w:p w14:paraId="02854959" w14:textId="18EAEC36" w:rsidR="001E4848" w:rsidRPr="004A3D8F" w:rsidRDefault="004A3D8F" w:rsidP="004A3D8F">
            <w:pPr>
              <w:pStyle w:val="ListParagraph"/>
              <w:numPr>
                <w:ilvl w:val="0"/>
                <w:numId w:val="3"/>
              </w:numPr>
              <w:spacing w:line="240" w:lineRule="auto"/>
              <w:rPr>
                <w:rFonts w:asciiTheme="minorHAnsi" w:hAnsiTheme="minorHAnsi" w:cstheme="minorHAnsi"/>
                <w:iCs/>
                <w:color w:val="auto"/>
              </w:rPr>
            </w:pPr>
            <w:r>
              <w:rPr>
                <w:rFonts w:asciiTheme="minorHAnsi" w:hAnsiTheme="minorHAnsi" w:cstheme="minorHAnsi"/>
                <w:iCs/>
                <w:color w:val="auto"/>
              </w:rPr>
              <w:t xml:space="preserve">adopt </w:t>
            </w:r>
            <w:r w:rsidRPr="004A3D8F">
              <w:rPr>
                <w:rFonts w:asciiTheme="minorHAnsi" w:hAnsiTheme="minorHAnsi" w:cstheme="minorHAnsi"/>
                <w:iCs/>
                <w:color w:val="auto"/>
              </w:rPr>
              <w:t>a whole school approach in which all staff take responsibility for disadvantaged pupils’ outcomes and raise expectations of what they can achieve</w:t>
            </w:r>
          </w:p>
        </w:tc>
      </w:tr>
    </w:tbl>
    <w:p w14:paraId="59278675" w14:textId="4E48876D" w:rsidR="001E4848" w:rsidRDefault="001E4848" w:rsidP="001E4848">
      <w:pPr>
        <w:rPr>
          <w:b/>
          <w:color w:val="00B050"/>
          <w:sz w:val="32"/>
          <w:szCs w:val="32"/>
        </w:rPr>
      </w:pPr>
    </w:p>
    <w:p w14:paraId="4F80356A" w14:textId="048E1507" w:rsidR="004A3D8F" w:rsidRDefault="004A3D8F" w:rsidP="001E4848">
      <w:pPr>
        <w:rPr>
          <w:b/>
          <w:color w:val="00B050"/>
          <w:sz w:val="32"/>
          <w:szCs w:val="32"/>
        </w:rPr>
      </w:pPr>
    </w:p>
    <w:p w14:paraId="59C96823" w14:textId="1EACE234" w:rsidR="004A3D8F" w:rsidRDefault="004A3D8F" w:rsidP="001E4848">
      <w:pPr>
        <w:rPr>
          <w:b/>
          <w:color w:val="00B050"/>
          <w:sz w:val="32"/>
          <w:szCs w:val="32"/>
        </w:rPr>
      </w:pPr>
    </w:p>
    <w:p w14:paraId="696EB669" w14:textId="5758CBF6" w:rsidR="004A3D8F" w:rsidRDefault="004A3D8F" w:rsidP="001E4848">
      <w:pPr>
        <w:rPr>
          <w:b/>
          <w:color w:val="00B050"/>
          <w:sz w:val="32"/>
          <w:szCs w:val="32"/>
        </w:rPr>
      </w:pPr>
    </w:p>
    <w:p w14:paraId="049572D7" w14:textId="746346BE" w:rsidR="004A3D8F" w:rsidRDefault="004A3D8F" w:rsidP="001E4848">
      <w:pPr>
        <w:rPr>
          <w:b/>
          <w:color w:val="00B050"/>
          <w:sz w:val="32"/>
          <w:szCs w:val="32"/>
        </w:rPr>
      </w:pPr>
    </w:p>
    <w:p w14:paraId="1F9DE069" w14:textId="06B6D984" w:rsidR="004A3D8F" w:rsidRDefault="004A3D8F" w:rsidP="001E4848">
      <w:pPr>
        <w:rPr>
          <w:b/>
          <w:color w:val="00B050"/>
          <w:sz w:val="32"/>
          <w:szCs w:val="32"/>
        </w:rPr>
      </w:pPr>
    </w:p>
    <w:p w14:paraId="2FC3475D" w14:textId="71958D47" w:rsidR="004A3D8F" w:rsidRDefault="004A3D8F" w:rsidP="001E4848">
      <w:pPr>
        <w:rPr>
          <w:b/>
          <w:color w:val="00B050"/>
          <w:sz w:val="32"/>
          <w:szCs w:val="32"/>
        </w:rPr>
      </w:pPr>
    </w:p>
    <w:p w14:paraId="1159DC79" w14:textId="3F6BD537" w:rsidR="004A3D8F" w:rsidRDefault="004A3D8F" w:rsidP="001E4848">
      <w:pPr>
        <w:rPr>
          <w:b/>
          <w:color w:val="00B050"/>
          <w:sz w:val="32"/>
          <w:szCs w:val="32"/>
        </w:rPr>
      </w:pPr>
    </w:p>
    <w:p w14:paraId="26DF6EDB" w14:textId="64AC9329" w:rsidR="004A3D8F" w:rsidRDefault="004A3D8F" w:rsidP="001E4848">
      <w:pPr>
        <w:rPr>
          <w:b/>
          <w:color w:val="00B050"/>
          <w:sz w:val="32"/>
          <w:szCs w:val="32"/>
        </w:rPr>
      </w:pPr>
    </w:p>
    <w:p w14:paraId="4B96704C" w14:textId="655EFCBB" w:rsidR="004A3D8F" w:rsidRDefault="004A3D8F" w:rsidP="001E4848">
      <w:pPr>
        <w:rPr>
          <w:b/>
          <w:color w:val="00B050"/>
          <w:sz w:val="32"/>
          <w:szCs w:val="32"/>
        </w:rPr>
      </w:pPr>
    </w:p>
    <w:p w14:paraId="08128C12" w14:textId="4A9444DD" w:rsidR="004A3D8F" w:rsidRDefault="004A3D8F" w:rsidP="001E4848">
      <w:pPr>
        <w:rPr>
          <w:b/>
          <w:color w:val="00B050"/>
          <w:sz w:val="32"/>
          <w:szCs w:val="32"/>
        </w:rPr>
      </w:pPr>
    </w:p>
    <w:p w14:paraId="3522A036" w14:textId="0C690DDD" w:rsidR="004A3D8F" w:rsidRDefault="004A3D8F" w:rsidP="001E4848">
      <w:pPr>
        <w:rPr>
          <w:b/>
          <w:color w:val="00B050"/>
          <w:sz w:val="32"/>
          <w:szCs w:val="32"/>
        </w:rPr>
      </w:pPr>
    </w:p>
    <w:p w14:paraId="35458D62" w14:textId="484DC7FC" w:rsidR="004A3D8F" w:rsidRDefault="004A3D8F" w:rsidP="001E4848">
      <w:pPr>
        <w:rPr>
          <w:b/>
          <w:color w:val="00B050"/>
          <w:sz w:val="32"/>
          <w:szCs w:val="32"/>
        </w:rPr>
      </w:pPr>
    </w:p>
    <w:p w14:paraId="624EFA93" w14:textId="77777777" w:rsidR="004A3D8F" w:rsidRPr="004A3D8F" w:rsidRDefault="004A3D8F" w:rsidP="004A3D8F">
      <w:pPr>
        <w:rPr>
          <w:b/>
          <w:color w:val="00B050"/>
          <w:sz w:val="32"/>
          <w:szCs w:val="32"/>
        </w:rPr>
      </w:pPr>
      <w:r w:rsidRPr="004A3D8F">
        <w:rPr>
          <w:b/>
          <w:color w:val="00B050"/>
          <w:sz w:val="32"/>
          <w:szCs w:val="32"/>
        </w:rPr>
        <w:lastRenderedPageBreak/>
        <w:t>Challenges</w:t>
      </w:r>
    </w:p>
    <w:p w14:paraId="146211C3" w14:textId="29A6BF3B" w:rsidR="004A3D8F" w:rsidRDefault="004A3D8F" w:rsidP="004A3D8F">
      <w:pPr>
        <w:spacing w:after="0"/>
        <w:rPr>
          <w:sz w:val="24"/>
          <w:szCs w:val="24"/>
        </w:rPr>
      </w:pPr>
      <w:r w:rsidRPr="004A3D8F">
        <w:rPr>
          <w:sz w:val="24"/>
          <w:szCs w:val="24"/>
        </w:rPr>
        <w:t>This details the key challenges to achievement that we have identified among our disadvantaged pupils.</w:t>
      </w:r>
    </w:p>
    <w:tbl>
      <w:tblPr>
        <w:tblpPr w:leftFromText="180" w:rightFromText="180" w:vertAnchor="page" w:horzAnchor="margin" w:tblpY="2201"/>
        <w:tblW w:w="5000" w:type="pct"/>
        <w:tblCellMar>
          <w:left w:w="10" w:type="dxa"/>
          <w:right w:w="10" w:type="dxa"/>
        </w:tblCellMar>
        <w:tblLook w:val="04A0" w:firstRow="1" w:lastRow="0" w:firstColumn="1" w:lastColumn="0" w:noHBand="0" w:noVBand="1"/>
      </w:tblPr>
      <w:tblGrid>
        <w:gridCol w:w="1628"/>
        <w:gridCol w:w="8828"/>
      </w:tblGrid>
      <w:tr w:rsidR="004A3D8F" w:rsidRPr="009F5CD5" w14:paraId="6C38FE15" w14:textId="77777777" w:rsidTr="004A3D8F">
        <w:tc>
          <w:tcPr>
            <w:tcW w:w="162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3444C967" w14:textId="5E8A5D56" w:rsidR="004A3D8F" w:rsidRPr="009F5CD5" w:rsidRDefault="004A3D8F" w:rsidP="00D952A5">
            <w:pPr>
              <w:pStyle w:val="TableHeader"/>
              <w:jc w:val="left"/>
              <w:rPr>
                <w:rFonts w:asciiTheme="minorHAnsi" w:hAnsiTheme="minorHAnsi" w:cstheme="minorHAnsi"/>
              </w:rPr>
            </w:pPr>
            <w:r w:rsidRPr="009F5CD5">
              <w:rPr>
                <w:rFonts w:asciiTheme="minorHAnsi" w:hAnsiTheme="minorHAnsi" w:cstheme="minorHAnsi"/>
              </w:rPr>
              <w:t>Challenge</w:t>
            </w:r>
          </w:p>
        </w:tc>
        <w:tc>
          <w:tcPr>
            <w:tcW w:w="882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4DEF3109" w14:textId="77777777" w:rsidR="004A3D8F" w:rsidRPr="009F5CD5" w:rsidRDefault="004A3D8F" w:rsidP="00D952A5">
            <w:pPr>
              <w:pStyle w:val="TableHeader"/>
              <w:jc w:val="left"/>
              <w:rPr>
                <w:rFonts w:asciiTheme="minorHAnsi" w:hAnsiTheme="minorHAnsi" w:cstheme="minorHAnsi"/>
              </w:rPr>
            </w:pPr>
            <w:r w:rsidRPr="009F5CD5">
              <w:rPr>
                <w:rFonts w:asciiTheme="minorHAnsi" w:hAnsiTheme="minorHAnsi" w:cstheme="minorHAnsi"/>
              </w:rPr>
              <w:t xml:space="preserve">Detail of challenge </w:t>
            </w:r>
          </w:p>
        </w:tc>
      </w:tr>
      <w:tr w:rsidR="004A3D8F" w:rsidRPr="009F5CD5" w14:paraId="56B85C7C" w14:textId="77777777" w:rsidTr="00D952A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86755" w14:textId="77777777" w:rsidR="004A3D8F" w:rsidRPr="009F5CD5" w:rsidRDefault="004A3D8F" w:rsidP="004A3D8F">
            <w:pPr>
              <w:pStyle w:val="TableRow"/>
              <w:spacing w:before="0" w:after="0"/>
              <w:rPr>
                <w:rFonts w:asciiTheme="minorHAnsi" w:hAnsiTheme="minorHAnsi" w:cstheme="minorHAnsi"/>
              </w:rPr>
            </w:pPr>
            <w:r w:rsidRPr="009F5CD5">
              <w:rPr>
                <w:rFonts w:asciiTheme="minorHAnsi" w:hAnsiTheme="minorHAnsi" w:cstheme="minorHAnsi"/>
              </w:rPr>
              <w:t>1</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C5DF9" w14:textId="77777777" w:rsidR="00B647FE" w:rsidRPr="009F5CD5" w:rsidRDefault="00B647FE" w:rsidP="00B647FE">
            <w:pPr>
              <w:pStyle w:val="TableRowCentered"/>
              <w:spacing w:before="0" w:after="0"/>
              <w:ind w:left="0"/>
              <w:jc w:val="left"/>
              <w:rPr>
                <w:rFonts w:asciiTheme="minorHAnsi" w:hAnsiTheme="minorHAnsi" w:cstheme="minorHAnsi"/>
                <w:iCs/>
                <w:szCs w:val="24"/>
              </w:rPr>
            </w:pPr>
            <w:r w:rsidRPr="009F5CD5">
              <w:rPr>
                <w:rFonts w:asciiTheme="minorHAnsi" w:hAnsiTheme="minorHAnsi" w:cstheme="minorHAnsi"/>
                <w:iCs/>
                <w:szCs w:val="24"/>
              </w:rPr>
              <w:t>Knowledge gap – Retrieval practice and recall:</w:t>
            </w:r>
          </w:p>
          <w:p w14:paraId="096A868C" w14:textId="314DEE0D" w:rsidR="004A3D8F" w:rsidRPr="009F5CD5" w:rsidRDefault="00B647FE" w:rsidP="00B647FE">
            <w:pPr>
              <w:pStyle w:val="TableRowCentered"/>
              <w:spacing w:before="0" w:after="0"/>
              <w:ind w:left="0"/>
              <w:jc w:val="left"/>
              <w:rPr>
                <w:rFonts w:asciiTheme="minorHAnsi" w:hAnsiTheme="minorHAnsi" w:cstheme="minorHAnsi"/>
                <w:szCs w:val="24"/>
              </w:rPr>
            </w:pPr>
            <w:r w:rsidRPr="009F5CD5">
              <w:rPr>
                <w:rFonts w:asciiTheme="minorHAnsi" w:hAnsiTheme="minorHAnsi" w:cstheme="minorHAnsi"/>
                <w:iCs/>
                <w:szCs w:val="24"/>
              </w:rPr>
              <w:t>Assessments, observations and discussions with pupils highlight significant knowledge gaps as a result of limited experiences outside of school, compounded by partial school closures</w:t>
            </w:r>
            <w:r>
              <w:rPr>
                <w:rFonts w:asciiTheme="minorHAnsi" w:hAnsiTheme="minorHAnsi" w:cstheme="minorHAnsi"/>
                <w:iCs/>
                <w:szCs w:val="24"/>
              </w:rPr>
              <w:t xml:space="preserve"> (2019-2021)</w:t>
            </w:r>
            <w:r w:rsidRPr="009F5CD5">
              <w:rPr>
                <w:rFonts w:asciiTheme="minorHAnsi" w:hAnsiTheme="minorHAnsi" w:cstheme="minorHAnsi"/>
                <w:iCs/>
                <w:szCs w:val="24"/>
              </w:rPr>
              <w:t>. This has had a significant impact on the ability of some pupils, particularly those who are disadvantaged, to encode and recall new knowledge.</w:t>
            </w:r>
          </w:p>
        </w:tc>
      </w:tr>
      <w:tr w:rsidR="000C19D7" w:rsidRPr="009F5CD5" w14:paraId="6ED519E8" w14:textId="77777777" w:rsidTr="00D952A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37F04" w14:textId="00FA4BE2" w:rsidR="000C19D7" w:rsidRPr="009F5CD5" w:rsidRDefault="000C19D7" w:rsidP="000C19D7">
            <w:pPr>
              <w:pStyle w:val="TableRow"/>
              <w:spacing w:before="0" w:after="0"/>
              <w:rPr>
                <w:rFonts w:asciiTheme="minorHAnsi" w:hAnsiTheme="minorHAnsi" w:cstheme="minorHAnsi"/>
              </w:rPr>
            </w:pPr>
            <w:r>
              <w:rPr>
                <w:rFonts w:asciiTheme="minorHAnsi" w:hAnsiTheme="minorHAnsi" w:cstheme="minorHAnsi"/>
              </w:rPr>
              <w:t>2</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06751" w14:textId="77777777" w:rsidR="00B647FE" w:rsidRPr="009F5CD5" w:rsidRDefault="00B647FE" w:rsidP="00B647FE">
            <w:pPr>
              <w:pStyle w:val="TableRowCentered"/>
              <w:spacing w:before="0" w:after="0"/>
              <w:ind w:left="0"/>
              <w:jc w:val="left"/>
              <w:rPr>
                <w:rFonts w:asciiTheme="minorHAnsi" w:hAnsiTheme="minorHAnsi" w:cstheme="minorHAnsi"/>
                <w:iCs/>
                <w:szCs w:val="24"/>
              </w:rPr>
            </w:pPr>
            <w:r w:rsidRPr="009F5CD5">
              <w:rPr>
                <w:rFonts w:asciiTheme="minorHAnsi" w:hAnsiTheme="minorHAnsi" w:cstheme="minorHAnsi"/>
                <w:iCs/>
                <w:szCs w:val="24"/>
              </w:rPr>
              <w:t>Maths:</w:t>
            </w:r>
          </w:p>
          <w:p w14:paraId="384CA14F" w14:textId="3EE88809" w:rsidR="000C19D7" w:rsidRPr="009F5CD5" w:rsidRDefault="00B647FE" w:rsidP="00B647FE">
            <w:pPr>
              <w:pStyle w:val="TableRowCentered"/>
              <w:spacing w:before="0" w:after="0"/>
              <w:ind w:left="0"/>
              <w:jc w:val="left"/>
              <w:rPr>
                <w:rFonts w:asciiTheme="minorHAnsi" w:hAnsiTheme="minorHAnsi" w:cstheme="minorHAnsi"/>
                <w:iCs/>
                <w:szCs w:val="24"/>
              </w:rPr>
            </w:pPr>
            <w:r w:rsidRPr="009F5CD5">
              <w:rPr>
                <w:rFonts w:asciiTheme="minorHAnsi" w:hAnsiTheme="minorHAnsi" w:cstheme="minorHAnsi"/>
                <w:iCs/>
                <w:szCs w:val="24"/>
              </w:rPr>
              <w:t>Assessments and observations indicate that there are knowledge gaps in mathematics for some pupils, particularly those who are disadvantaged.</w:t>
            </w:r>
          </w:p>
        </w:tc>
      </w:tr>
      <w:tr w:rsidR="000C19D7" w:rsidRPr="009F5CD5" w14:paraId="355AC38D" w14:textId="77777777" w:rsidTr="00D952A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CB82C" w14:textId="184E47A0" w:rsidR="000C19D7" w:rsidRDefault="000C19D7" w:rsidP="000C19D7">
            <w:pPr>
              <w:pStyle w:val="TableRow"/>
              <w:spacing w:before="0" w:after="0"/>
              <w:rPr>
                <w:rFonts w:asciiTheme="minorHAnsi" w:hAnsiTheme="minorHAnsi" w:cstheme="minorHAnsi"/>
              </w:rPr>
            </w:pPr>
            <w:r w:rsidRPr="009F5CD5">
              <w:rPr>
                <w:rFonts w:asciiTheme="minorHAnsi" w:hAnsiTheme="minorHAnsi" w:cstheme="minorHAnsi"/>
              </w:rPr>
              <w:t>3</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39BE5" w14:textId="77777777" w:rsidR="00B647FE" w:rsidRDefault="00B647FE" w:rsidP="00B647FE">
            <w:pPr>
              <w:pStyle w:val="TableRowCentered"/>
              <w:spacing w:before="0" w:after="0"/>
              <w:ind w:left="0"/>
              <w:jc w:val="left"/>
              <w:rPr>
                <w:rFonts w:asciiTheme="minorHAnsi" w:hAnsiTheme="minorHAnsi" w:cstheme="minorHAnsi"/>
                <w:iCs/>
                <w:szCs w:val="24"/>
              </w:rPr>
            </w:pPr>
            <w:r w:rsidRPr="009F5CD5">
              <w:rPr>
                <w:rFonts w:asciiTheme="minorHAnsi" w:hAnsiTheme="minorHAnsi" w:cstheme="minorHAnsi"/>
                <w:iCs/>
                <w:szCs w:val="24"/>
              </w:rPr>
              <w:t>Writing:</w:t>
            </w:r>
          </w:p>
          <w:p w14:paraId="16C24196" w14:textId="7A8097B3" w:rsidR="000C19D7" w:rsidRPr="009F5CD5" w:rsidRDefault="00B647FE" w:rsidP="00B647FE">
            <w:pPr>
              <w:pStyle w:val="TableRowCentered"/>
              <w:spacing w:before="0" w:after="0"/>
              <w:ind w:left="0"/>
              <w:jc w:val="left"/>
              <w:rPr>
                <w:rFonts w:asciiTheme="minorHAnsi" w:hAnsiTheme="minorHAnsi" w:cstheme="minorHAnsi"/>
                <w:iCs/>
                <w:szCs w:val="24"/>
              </w:rPr>
            </w:pPr>
            <w:r w:rsidRPr="009F5CD5">
              <w:rPr>
                <w:rFonts w:asciiTheme="minorHAnsi" w:hAnsiTheme="minorHAnsi" w:cstheme="minorHAnsi"/>
                <w:iCs/>
                <w:szCs w:val="24"/>
              </w:rPr>
              <w:t>Assessments and monitoring have identified that progress in writing needs to be accelerated and that disadvantaged pupils have been impacted by partial school closure</w:t>
            </w:r>
            <w:r>
              <w:rPr>
                <w:rFonts w:asciiTheme="minorHAnsi" w:hAnsiTheme="minorHAnsi" w:cstheme="minorHAnsi"/>
                <w:iCs/>
                <w:szCs w:val="24"/>
              </w:rPr>
              <w:t>s (2019-2021)</w:t>
            </w:r>
            <w:r w:rsidRPr="009F5CD5">
              <w:rPr>
                <w:rFonts w:asciiTheme="minorHAnsi" w:hAnsiTheme="minorHAnsi" w:cstheme="minorHAnsi"/>
                <w:iCs/>
                <w:szCs w:val="24"/>
              </w:rPr>
              <w:t xml:space="preserve"> the greatest.</w:t>
            </w:r>
          </w:p>
        </w:tc>
      </w:tr>
      <w:tr w:rsidR="000C19D7" w:rsidRPr="009F5CD5" w14:paraId="6D02D997" w14:textId="77777777" w:rsidTr="00D952A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0E0A7" w14:textId="2061E01F" w:rsidR="000C19D7" w:rsidRPr="009F5CD5" w:rsidRDefault="000C19D7" w:rsidP="000C19D7">
            <w:pPr>
              <w:pStyle w:val="TableRow"/>
              <w:spacing w:before="0" w:after="0"/>
              <w:rPr>
                <w:rFonts w:asciiTheme="minorHAnsi" w:hAnsiTheme="minorHAnsi" w:cstheme="minorHAnsi"/>
              </w:rPr>
            </w:pPr>
            <w:r>
              <w:rPr>
                <w:rFonts w:asciiTheme="minorHAnsi" w:hAnsiTheme="minorHAnsi" w:cstheme="minorHAnsi"/>
              </w:rPr>
              <w:t>4</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4DD2" w14:textId="77777777" w:rsidR="00B647FE" w:rsidRPr="009F5CD5" w:rsidRDefault="00B647FE" w:rsidP="00B647FE">
            <w:pPr>
              <w:pStyle w:val="TableRowCentered"/>
              <w:spacing w:before="0" w:after="0"/>
              <w:ind w:left="0"/>
              <w:jc w:val="left"/>
              <w:rPr>
                <w:rFonts w:asciiTheme="minorHAnsi" w:hAnsiTheme="minorHAnsi" w:cstheme="minorHAnsi"/>
                <w:iCs/>
                <w:szCs w:val="24"/>
              </w:rPr>
            </w:pPr>
            <w:r w:rsidRPr="009F5CD5">
              <w:rPr>
                <w:rFonts w:asciiTheme="minorHAnsi" w:hAnsiTheme="minorHAnsi" w:cstheme="minorHAnsi"/>
                <w:iCs/>
                <w:szCs w:val="24"/>
              </w:rPr>
              <w:t>Enrichment – cultural capital:</w:t>
            </w:r>
          </w:p>
          <w:p w14:paraId="3964D9C3" w14:textId="5280182F" w:rsidR="000C19D7" w:rsidRPr="009F5CD5" w:rsidRDefault="00B647FE" w:rsidP="00B647FE">
            <w:pPr>
              <w:pStyle w:val="TableRowCentered"/>
              <w:spacing w:before="0" w:after="0"/>
              <w:ind w:left="0"/>
              <w:jc w:val="left"/>
              <w:rPr>
                <w:rFonts w:asciiTheme="minorHAnsi" w:hAnsiTheme="minorHAnsi" w:cstheme="minorHAnsi"/>
                <w:iCs/>
                <w:szCs w:val="24"/>
              </w:rPr>
            </w:pPr>
            <w:r w:rsidRPr="009F5CD5">
              <w:rPr>
                <w:rFonts w:asciiTheme="minorHAnsi" w:hAnsiTheme="minorHAnsi" w:cstheme="minorHAnsi"/>
                <w:szCs w:val="24"/>
              </w:rPr>
              <w:t>Observations and discussions with pupils highlight that</w:t>
            </w:r>
            <w:r>
              <w:rPr>
                <w:rFonts w:asciiTheme="minorHAnsi" w:hAnsiTheme="minorHAnsi" w:cstheme="minorHAnsi"/>
                <w:szCs w:val="24"/>
              </w:rPr>
              <w:t xml:space="preserve"> not all</w:t>
            </w:r>
            <w:r w:rsidRPr="009F5CD5">
              <w:rPr>
                <w:rFonts w:asciiTheme="minorHAnsi" w:hAnsiTheme="minorHAnsi" w:cstheme="minorHAnsi"/>
                <w:szCs w:val="24"/>
              </w:rPr>
              <w:t xml:space="preserve"> pupils, particularly those who are disadvantaged, have many experiences beyond </w:t>
            </w:r>
            <w:r>
              <w:rPr>
                <w:rFonts w:asciiTheme="minorHAnsi" w:hAnsiTheme="minorHAnsi" w:cstheme="minorHAnsi"/>
                <w:szCs w:val="24"/>
              </w:rPr>
              <w:t>the local area</w:t>
            </w:r>
            <w:r w:rsidRPr="009F5CD5">
              <w:rPr>
                <w:rFonts w:asciiTheme="minorHAnsi" w:hAnsiTheme="minorHAnsi" w:cstheme="minorHAnsi"/>
                <w:szCs w:val="24"/>
              </w:rPr>
              <w:t>. This is a limiting factor to building their cultural capital and is most significant for disadvantaged pupils.</w:t>
            </w:r>
          </w:p>
        </w:tc>
      </w:tr>
      <w:tr w:rsidR="000C19D7" w:rsidRPr="009F5CD5" w14:paraId="66192029" w14:textId="77777777" w:rsidTr="00B647FE">
        <w:trPr>
          <w:trHeight w:val="2080"/>
        </w:trPr>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26833" w14:textId="2C78F271" w:rsidR="000C19D7" w:rsidRPr="009F5CD5" w:rsidRDefault="000C19D7" w:rsidP="000C19D7">
            <w:pPr>
              <w:pStyle w:val="TableRow"/>
              <w:spacing w:before="0" w:after="0"/>
              <w:rPr>
                <w:rFonts w:asciiTheme="minorHAnsi" w:hAnsiTheme="minorHAnsi" w:cstheme="minorHAnsi"/>
              </w:rPr>
            </w:pPr>
            <w:r>
              <w:rPr>
                <w:rFonts w:asciiTheme="minorHAnsi" w:hAnsiTheme="minorHAnsi" w:cstheme="minorHAnsi"/>
              </w:rPr>
              <w:t>5</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69C7B" w14:textId="77777777" w:rsidR="00B647FE" w:rsidRPr="009F5CD5" w:rsidRDefault="00B647FE" w:rsidP="00B647FE">
            <w:pPr>
              <w:pStyle w:val="TableRowCentered"/>
              <w:spacing w:before="0" w:after="0"/>
              <w:ind w:left="0"/>
              <w:jc w:val="left"/>
              <w:rPr>
                <w:rFonts w:asciiTheme="minorHAnsi" w:hAnsiTheme="minorHAnsi" w:cstheme="minorHAnsi"/>
                <w:iCs/>
                <w:szCs w:val="24"/>
              </w:rPr>
            </w:pPr>
            <w:r w:rsidRPr="009F5CD5">
              <w:rPr>
                <w:rFonts w:asciiTheme="minorHAnsi" w:hAnsiTheme="minorHAnsi" w:cstheme="minorHAnsi"/>
                <w:iCs/>
                <w:szCs w:val="24"/>
              </w:rPr>
              <w:t>Social and emotional well-being:</w:t>
            </w:r>
          </w:p>
          <w:p w14:paraId="79FDF8B7" w14:textId="7DEF9658" w:rsidR="00B647FE" w:rsidRPr="009F5CD5" w:rsidRDefault="00B647FE" w:rsidP="00B647FE">
            <w:pPr>
              <w:pStyle w:val="TableRowCentered"/>
              <w:spacing w:before="0" w:after="0"/>
              <w:ind w:left="0"/>
              <w:jc w:val="left"/>
              <w:rPr>
                <w:rFonts w:asciiTheme="minorHAnsi" w:hAnsiTheme="minorHAnsi" w:cstheme="minorHAnsi"/>
                <w:iCs/>
                <w:szCs w:val="24"/>
              </w:rPr>
            </w:pPr>
            <w:r w:rsidRPr="009F5CD5">
              <w:rPr>
                <w:rFonts w:asciiTheme="minorHAnsi" w:hAnsiTheme="minorHAnsi" w:cstheme="minorHAnsi"/>
                <w:iCs/>
                <w:szCs w:val="24"/>
              </w:rPr>
              <w:t>Observations and discussions with staff, pupils and their families have identified social and emotional issues for some pupils. In many cases these have been compounded by the pandemic and partial school closures</w:t>
            </w:r>
            <w:r>
              <w:rPr>
                <w:rFonts w:asciiTheme="minorHAnsi" w:hAnsiTheme="minorHAnsi" w:cstheme="minorHAnsi"/>
                <w:iCs/>
                <w:szCs w:val="24"/>
              </w:rPr>
              <w:t xml:space="preserve"> (2019-2021)</w:t>
            </w:r>
            <w:r w:rsidRPr="009F5CD5">
              <w:rPr>
                <w:rFonts w:asciiTheme="minorHAnsi" w:hAnsiTheme="minorHAnsi" w:cstheme="minorHAnsi"/>
                <w:iCs/>
                <w:szCs w:val="24"/>
              </w:rPr>
              <w:t xml:space="preserve">. These particularly affect </w:t>
            </w:r>
            <w:r>
              <w:rPr>
                <w:rFonts w:asciiTheme="minorHAnsi" w:hAnsiTheme="minorHAnsi" w:cstheme="minorHAnsi"/>
                <w:iCs/>
                <w:szCs w:val="24"/>
              </w:rPr>
              <w:t xml:space="preserve">the younger and </w:t>
            </w:r>
            <w:r w:rsidRPr="009F5CD5">
              <w:rPr>
                <w:rFonts w:asciiTheme="minorHAnsi" w:hAnsiTheme="minorHAnsi" w:cstheme="minorHAnsi"/>
                <w:iCs/>
                <w:szCs w:val="24"/>
              </w:rPr>
              <w:t xml:space="preserve">disadvantaged pupils and have an effect on their </w:t>
            </w:r>
            <w:r>
              <w:rPr>
                <w:rFonts w:asciiTheme="minorHAnsi" w:hAnsiTheme="minorHAnsi" w:cstheme="minorHAnsi"/>
                <w:iCs/>
                <w:szCs w:val="24"/>
              </w:rPr>
              <w:t>progress</w:t>
            </w:r>
            <w:r w:rsidRPr="009F5CD5">
              <w:rPr>
                <w:rFonts w:asciiTheme="minorHAnsi" w:hAnsiTheme="minorHAnsi" w:cstheme="minorHAnsi"/>
                <w:iCs/>
                <w:szCs w:val="24"/>
              </w:rPr>
              <w:t>. The need for pastoral and additional support for social and emotional needs has increased significantly.</w:t>
            </w:r>
            <w:r>
              <w:rPr>
                <w:rFonts w:asciiTheme="minorHAnsi" w:hAnsiTheme="minorHAnsi" w:cstheme="minorHAnsi"/>
                <w:iCs/>
                <w:szCs w:val="24"/>
              </w:rPr>
              <w:t xml:space="preserve"> </w:t>
            </w:r>
          </w:p>
          <w:p w14:paraId="6CA08B9E" w14:textId="0EBD0A92" w:rsidR="000C19D7" w:rsidRPr="009F5CD5" w:rsidRDefault="000C19D7" w:rsidP="00B46159">
            <w:pPr>
              <w:pStyle w:val="TableRowCentered"/>
              <w:spacing w:before="0" w:after="0"/>
              <w:ind w:left="0"/>
              <w:jc w:val="left"/>
              <w:rPr>
                <w:rFonts w:asciiTheme="minorHAnsi" w:hAnsiTheme="minorHAnsi" w:cstheme="minorHAnsi"/>
                <w:iCs/>
                <w:szCs w:val="24"/>
              </w:rPr>
            </w:pPr>
          </w:p>
        </w:tc>
      </w:tr>
      <w:tr w:rsidR="000C19D7" w:rsidRPr="009F5CD5" w14:paraId="23145760" w14:textId="77777777" w:rsidTr="00D952A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B728" w14:textId="5F47BD37" w:rsidR="000C19D7" w:rsidRPr="009F5CD5" w:rsidRDefault="000C19D7" w:rsidP="000C19D7">
            <w:pPr>
              <w:pStyle w:val="TableRow"/>
              <w:spacing w:before="0" w:after="0"/>
              <w:rPr>
                <w:rFonts w:asciiTheme="minorHAnsi" w:hAnsiTheme="minorHAnsi" w:cstheme="minorHAnsi"/>
              </w:rPr>
            </w:pPr>
            <w:r>
              <w:rPr>
                <w:rFonts w:asciiTheme="minorHAnsi" w:hAnsiTheme="minorHAnsi" w:cstheme="minorHAnsi"/>
              </w:rPr>
              <w:t>6</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7712C" w14:textId="77777777" w:rsidR="00B647FE" w:rsidRPr="00B647FE" w:rsidRDefault="00B647FE" w:rsidP="00B647FE">
            <w:pPr>
              <w:pStyle w:val="TableRowCentered"/>
              <w:spacing w:before="0" w:after="0"/>
              <w:ind w:left="0"/>
              <w:jc w:val="left"/>
              <w:rPr>
                <w:rFonts w:asciiTheme="minorHAnsi" w:hAnsiTheme="minorHAnsi" w:cstheme="minorHAnsi"/>
                <w:iCs/>
                <w:szCs w:val="24"/>
              </w:rPr>
            </w:pPr>
            <w:r w:rsidRPr="00B647FE">
              <w:rPr>
                <w:rFonts w:asciiTheme="minorHAnsi" w:hAnsiTheme="minorHAnsi" w:cstheme="minorHAnsi"/>
                <w:iCs/>
                <w:szCs w:val="24"/>
              </w:rPr>
              <w:t>Attendance:</w:t>
            </w:r>
          </w:p>
          <w:p w14:paraId="453BD2D7" w14:textId="4B2D9407" w:rsidR="000C19D7" w:rsidRPr="009F5CD5" w:rsidRDefault="00B647FE" w:rsidP="00B647FE">
            <w:pPr>
              <w:pStyle w:val="TableRowCentered"/>
              <w:spacing w:before="0" w:after="0"/>
              <w:ind w:left="0"/>
              <w:jc w:val="left"/>
              <w:rPr>
                <w:rFonts w:asciiTheme="minorHAnsi" w:hAnsiTheme="minorHAnsi" w:cstheme="minorHAnsi"/>
                <w:iCs/>
                <w:szCs w:val="24"/>
              </w:rPr>
            </w:pPr>
            <w:r w:rsidRPr="00B647FE">
              <w:rPr>
                <w:rFonts w:asciiTheme="minorHAnsi" w:hAnsiTheme="minorHAnsi" w:cstheme="minorHAnsi"/>
                <w:iCs/>
                <w:szCs w:val="24"/>
              </w:rPr>
              <w:t>Attendance data indicates that attendance among disadvantaged pupils is lower than for non-disadvantaged pupils and those pupils who are persistently absent are predominantly disadvantaged.</w:t>
            </w:r>
          </w:p>
        </w:tc>
      </w:tr>
    </w:tbl>
    <w:p w14:paraId="177B722A" w14:textId="580EB2D7" w:rsidR="00AA2999" w:rsidRDefault="000364FA" w:rsidP="002324E1">
      <w:pPr>
        <w:spacing w:after="0"/>
        <w:rPr>
          <w:color w:val="000000" w:themeColor="text1"/>
          <w:sz w:val="24"/>
          <w:szCs w:val="24"/>
        </w:rPr>
      </w:pPr>
      <w:r>
        <w:rPr>
          <w:color w:val="000000" w:themeColor="text1"/>
          <w:sz w:val="24"/>
          <w:szCs w:val="24"/>
        </w:rPr>
        <w:t xml:space="preserve"> </w:t>
      </w:r>
    </w:p>
    <w:p w14:paraId="6363EB45" w14:textId="0B459F0B" w:rsidR="00AA2999" w:rsidRDefault="00AA2999" w:rsidP="002324E1">
      <w:pPr>
        <w:spacing w:after="0"/>
        <w:rPr>
          <w:color w:val="000000" w:themeColor="text1"/>
          <w:sz w:val="24"/>
          <w:szCs w:val="24"/>
        </w:rPr>
      </w:pPr>
    </w:p>
    <w:p w14:paraId="08F32ED5" w14:textId="74585FF1" w:rsidR="00AA2999" w:rsidRDefault="00AA2999" w:rsidP="002324E1">
      <w:pPr>
        <w:spacing w:after="0"/>
        <w:rPr>
          <w:color w:val="000000" w:themeColor="text1"/>
          <w:sz w:val="24"/>
          <w:szCs w:val="24"/>
        </w:rPr>
      </w:pPr>
    </w:p>
    <w:p w14:paraId="7D659416" w14:textId="3CEF13CB" w:rsidR="00AA2999" w:rsidRDefault="00AA2999" w:rsidP="002324E1">
      <w:pPr>
        <w:spacing w:after="0"/>
        <w:rPr>
          <w:color w:val="000000" w:themeColor="text1"/>
          <w:sz w:val="24"/>
          <w:szCs w:val="24"/>
        </w:rPr>
      </w:pPr>
    </w:p>
    <w:p w14:paraId="3AD719B4" w14:textId="6901E8C1" w:rsidR="00AA2999" w:rsidRDefault="00AA2999" w:rsidP="002324E1">
      <w:pPr>
        <w:spacing w:after="0"/>
        <w:rPr>
          <w:color w:val="000000" w:themeColor="text1"/>
          <w:sz w:val="24"/>
          <w:szCs w:val="24"/>
        </w:rPr>
      </w:pPr>
    </w:p>
    <w:p w14:paraId="094B1034" w14:textId="1FB9576F" w:rsidR="00AA2999" w:rsidRDefault="00AA2999" w:rsidP="002324E1">
      <w:pPr>
        <w:spacing w:after="0"/>
        <w:rPr>
          <w:color w:val="000000" w:themeColor="text1"/>
          <w:sz w:val="24"/>
          <w:szCs w:val="24"/>
        </w:rPr>
      </w:pPr>
    </w:p>
    <w:p w14:paraId="245C0E2D" w14:textId="28E07632" w:rsidR="00AA2999" w:rsidRDefault="00AA2999" w:rsidP="002324E1">
      <w:pPr>
        <w:spacing w:after="0"/>
        <w:rPr>
          <w:color w:val="000000" w:themeColor="text1"/>
          <w:sz w:val="24"/>
          <w:szCs w:val="24"/>
        </w:rPr>
      </w:pPr>
    </w:p>
    <w:p w14:paraId="4623351B" w14:textId="4FB91796" w:rsidR="00B647FE" w:rsidRDefault="00B647FE" w:rsidP="002324E1">
      <w:pPr>
        <w:spacing w:after="0"/>
        <w:rPr>
          <w:color w:val="000000" w:themeColor="text1"/>
          <w:sz w:val="24"/>
          <w:szCs w:val="24"/>
        </w:rPr>
      </w:pPr>
    </w:p>
    <w:p w14:paraId="0ACAB9F9" w14:textId="1E4D4F30" w:rsidR="00B647FE" w:rsidRDefault="00B647FE" w:rsidP="002324E1">
      <w:pPr>
        <w:spacing w:after="0"/>
        <w:rPr>
          <w:color w:val="000000" w:themeColor="text1"/>
          <w:sz w:val="24"/>
          <w:szCs w:val="24"/>
        </w:rPr>
      </w:pPr>
    </w:p>
    <w:p w14:paraId="16E3B417" w14:textId="46EFBE31" w:rsidR="00B647FE" w:rsidRDefault="00B647FE" w:rsidP="002324E1">
      <w:pPr>
        <w:spacing w:after="0"/>
        <w:rPr>
          <w:color w:val="000000" w:themeColor="text1"/>
          <w:sz w:val="24"/>
          <w:szCs w:val="24"/>
        </w:rPr>
      </w:pPr>
    </w:p>
    <w:p w14:paraId="766040B4" w14:textId="77777777" w:rsidR="00824BDE" w:rsidRDefault="00824BDE" w:rsidP="002324E1">
      <w:pPr>
        <w:spacing w:after="0"/>
        <w:rPr>
          <w:color w:val="000000" w:themeColor="text1"/>
          <w:sz w:val="24"/>
          <w:szCs w:val="24"/>
        </w:rPr>
      </w:pPr>
    </w:p>
    <w:p w14:paraId="36B01C7E" w14:textId="1D41CF6A" w:rsidR="00B647FE" w:rsidRDefault="00B647FE" w:rsidP="002324E1">
      <w:pPr>
        <w:spacing w:after="0"/>
        <w:rPr>
          <w:color w:val="000000" w:themeColor="text1"/>
          <w:sz w:val="24"/>
          <w:szCs w:val="24"/>
        </w:rPr>
      </w:pPr>
    </w:p>
    <w:p w14:paraId="00BECD7C" w14:textId="77777777" w:rsidR="00B647FE" w:rsidRDefault="00B647FE" w:rsidP="002324E1">
      <w:pPr>
        <w:spacing w:after="0"/>
        <w:rPr>
          <w:color w:val="000000" w:themeColor="text1"/>
          <w:sz w:val="24"/>
          <w:szCs w:val="24"/>
        </w:rPr>
      </w:pPr>
    </w:p>
    <w:p w14:paraId="48911BF8" w14:textId="01EAE72B" w:rsidR="00AA2999" w:rsidRDefault="00AA2999" w:rsidP="002324E1">
      <w:pPr>
        <w:spacing w:after="0"/>
        <w:rPr>
          <w:color w:val="000000" w:themeColor="text1"/>
          <w:sz w:val="24"/>
          <w:szCs w:val="24"/>
        </w:rPr>
      </w:pPr>
    </w:p>
    <w:p w14:paraId="2BB30994" w14:textId="0E834C03" w:rsidR="00AA2999" w:rsidRDefault="00AA2999" w:rsidP="002324E1">
      <w:pPr>
        <w:spacing w:after="0"/>
        <w:rPr>
          <w:color w:val="000000" w:themeColor="text1"/>
          <w:sz w:val="24"/>
          <w:szCs w:val="24"/>
        </w:rPr>
      </w:pPr>
    </w:p>
    <w:p w14:paraId="5E07C004" w14:textId="6A5E4ABE" w:rsidR="00AA2999" w:rsidRDefault="00AA2999" w:rsidP="002324E1">
      <w:pPr>
        <w:spacing w:after="0"/>
        <w:rPr>
          <w:color w:val="000000" w:themeColor="text1"/>
          <w:sz w:val="24"/>
          <w:szCs w:val="24"/>
        </w:rPr>
      </w:pPr>
    </w:p>
    <w:p w14:paraId="3E664D70" w14:textId="75B5A989" w:rsidR="00AA2999" w:rsidRDefault="00AA2999" w:rsidP="002324E1">
      <w:pPr>
        <w:spacing w:after="0"/>
        <w:rPr>
          <w:color w:val="000000" w:themeColor="text1"/>
          <w:sz w:val="24"/>
          <w:szCs w:val="24"/>
        </w:rPr>
      </w:pPr>
    </w:p>
    <w:p w14:paraId="67ED26B4" w14:textId="410197ED" w:rsidR="00AA2999" w:rsidRDefault="00AA2999" w:rsidP="00AA2999">
      <w:pPr>
        <w:spacing w:after="0"/>
        <w:rPr>
          <w:b/>
          <w:color w:val="00B050"/>
          <w:sz w:val="32"/>
          <w:szCs w:val="32"/>
        </w:rPr>
      </w:pPr>
      <w:r w:rsidRPr="00AA2999">
        <w:rPr>
          <w:b/>
          <w:color w:val="00B050"/>
          <w:sz w:val="32"/>
          <w:szCs w:val="32"/>
        </w:rPr>
        <w:lastRenderedPageBreak/>
        <w:t xml:space="preserve">Intended outcomes </w:t>
      </w:r>
    </w:p>
    <w:p w14:paraId="29D401B8" w14:textId="77777777" w:rsidR="00AA2999" w:rsidRPr="00AA2999" w:rsidRDefault="00AA2999" w:rsidP="00AA2999">
      <w:pPr>
        <w:rPr>
          <w:rFonts w:cstheme="minorHAnsi"/>
          <w:sz w:val="24"/>
          <w:szCs w:val="24"/>
        </w:rPr>
      </w:pPr>
      <w:r w:rsidRPr="00AA2999">
        <w:rPr>
          <w:rFonts w:cstheme="minorHAnsi"/>
          <w:sz w:val="24"/>
          <w:szCs w:val="24"/>
        </w:rPr>
        <w:t>This explains the outcomes we are aiming for and how we will measure whether they have been achieved.</w:t>
      </w:r>
    </w:p>
    <w:tbl>
      <w:tblPr>
        <w:tblW w:w="5000" w:type="pct"/>
        <w:tblCellMar>
          <w:left w:w="10" w:type="dxa"/>
          <w:right w:w="10" w:type="dxa"/>
        </w:tblCellMar>
        <w:tblLook w:val="04A0" w:firstRow="1" w:lastRow="0" w:firstColumn="1" w:lastColumn="0" w:noHBand="0" w:noVBand="1"/>
      </w:tblPr>
      <w:tblGrid>
        <w:gridCol w:w="1838"/>
        <w:gridCol w:w="8618"/>
      </w:tblGrid>
      <w:tr w:rsidR="00AA2999" w:rsidRPr="009F5CD5" w14:paraId="3D59268F" w14:textId="77777777" w:rsidTr="00AA2999">
        <w:tc>
          <w:tcPr>
            <w:tcW w:w="18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3CF5A173" w14:textId="77777777" w:rsidR="00AA2999" w:rsidRPr="009F5CD5" w:rsidRDefault="00AA2999" w:rsidP="00AA2999">
            <w:pPr>
              <w:pStyle w:val="TableHeader"/>
              <w:spacing w:before="0" w:after="0"/>
              <w:jc w:val="left"/>
              <w:rPr>
                <w:rFonts w:asciiTheme="minorHAnsi" w:hAnsiTheme="minorHAnsi" w:cstheme="minorHAnsi"/>
              </w:rPr>
            </w:pPr>
            <w:r w:rsidRPr="009F5CD5">
              <w:rPr>
                <w:rFonts w:asciiTheme="minorHAnsi" w:hAnsiTheme="minorHAnsi" w:cstheme="minorHAnsi"/>
              </w:rPr>
              <w:t>Intended outcome</w:t>
            </w:r>
          </w:p>
        </w:tc>
        <w:tc>
          <w:tcPr>
            <w:tcW w:w="86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363F8189" w14:textId="77777777" w:rsidR="00AA2999" w:rsidRPr="009F5CD5" w:rsidRDefault="00AA2999" w:rsidP="00AA2999">
            <w:pPr>
              <w:pStyle w:val="TableHeader"/>
              <w:spacing w:before="0" w:after="0"/>
              <w:jc w:val="left"/>
              <w:rPr>
                <w:rFonts w:asciiTheme="minorHAnsi" w:hAnsiTheme="minorHAnsi" w:cstheme="minorHAnsi"/>
              </w:rPr>
            </w:pPr>
            <w:r w:rsidRPr="009F5CD5">
              <w:rPr>
                <w:rFonts w:asciiTheme="minorHAnsi" w:hAnsiTheme="minorHAnsi" w:cstheme="minorHAnsi"/>
              </w:rPr>
              <w:t>Success criteria</w:t>
            </w:r>
          </w:p>
        </w:tc>
      </w:tr>
      <w:tr w:rsidR="009C6727" w:rsidRPr="009F5CD5" w14:paraId="077022F5" w14:textId="77777777" w:rsidTr="004E6BBA">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C25D5" w14:textId="42178189" w:rsidR="009C6727" w:rsidRPr="009F5CD5" w:rsidRDefault="009C6727" w:rsidP="009C6727">
            <w:pPr>
              <w:pStyle w:val="TableRowCentered"/>
              <w:spacing w:before="0" w:after="0"/>
              <w:jc w:val="left"/>
              <w:rPr>
                <w:rFonts w:asciiTheme="minorHAnsi" w:hAnsiTheme="minorHAnsi" w:cstheme="minorHAnsi"/>
                <w:iCs/>
                <w:szCs w:val="24"/>
              </w:rPr>
            </w:pPr>
            <w:r>
              <w:rPr>
                <w:rFonts w:asciiTheme="minorHAnsi" w:hAnsiTheme="minorHAnsi" w:cstheme="minorHAnsi"/>
                <w:iCs/>
                <w:szCs w:val="24"/>
              </w:rPr>
              <w:t>Improved retrieval and recall of knowledge</w:t>
            </w:r>
          </w:p>
          <w:p w14:paraId="754142BA" w14:textId="77777777" w:rsidR="009C6727" w:rsidRPr="009F5CD5" w:rsidRDefault="009C6727" w:rsidP="009C6727">
            <w:pPr>
              <w:pStyle w:val="TableRowCentered"/>
              <w:spacing w:before="0" w:after="0"/>
              <w:jc w:val="left"/>
              <w:rPr>
                <w:rFonts w:asciiTheme="minorHAnsi" w:hAnsiTheme="minorHAnsi" w:cstheme="minorHAnsi"/>
                <w:iCs/>
                <w:szCs w:val="24"/>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D592B" w14:textId="77777777" w:rsidR="009C6727" w:rsidRDefault="009C6727" w:rsidP="009C6727">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 xml:space="preserve">All pupils will make good progress across the curriculum relative to their different starting points. </w:t>
            </w:r>
          </w:p>
          <w:p w14:paraId="3F0814F4" w14:textId="02F18FFC" w:rsidR="009C6727" w:rsidRPr="009F5CD5" w:rsidRDefault="009C6727" w:rsidP="009C6727">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Pupil Book Studies will indicate that pupils are able to talk about their learning, recalling what they know and remember, using appropriate Tier 2 vocabulary.</w:t>
            </w:r>
          </w:p>
          <w:p w14:paraId="40D9A659" w14:textId="77777777" w:rsidR="0056640C" w:rsidRPr="00824BDE" w:rsidRDefault="0056640C" w:rsidP="0056640C">
            <w:pPr>
              <w:pStyle w:val="NormalWeb"/>
              <w:shd w:val="clear" w:color="auto" w:fill="FFFFFF"/>
              <w:spacing w:before="0" w:beforeAutospacing="0" w:after="0" w:afterAutospacing="0"/>
              <w:rPr>
                <w:rFonts w:asciiTheme="minorHAnsi" w:hAnsiTheme="minorHAnsi" w:cstheme="minorHAnsi"/>
                <w:color w:val="0B0C0C"/>
              </w:rPr>
            </w:pPr>
            <w:r w:rsidRPr="00824BDE">
              <w:rPr>
                <w:rFonts w:asciiTheme="minorHAnsi" w:hAnsiTheme="minorHAnsi" w:cstheme="minorHAnsi"/>
                <w:color w:val="0B0C0C"/>
              </w:rPr>
              <w:t>The curriculum will be planned and sequenced so that the end points that it is building towards are clear and that pupils develop the knowledge and skills, building on what has been taught before, to be able to reach those end points.</w:t>
            </w:r>
          </w:p>
          <w:p w14:paraId="63A9E2D6" w14:textId="4BCC0849" w:rsidR="00A06E58" w:rsidRPr="009F5CD5" w:rsidRDefault="0056640C" w:rsidP="0056640C">
            <w:pPr>
              <w:pStyle w:val="TableRowCentered"/>
              <w:spacing w:before="0" w:after="0"/>
              <w:ind w:left="0"/>
              <w:jc w:val="left"/>
              <w:rPr>
                <w:rFonts w:asciiTheme="minorHAnsi" w:hAnsiTheme="minorHAnsi" w:cstheme="minorHAnsi"/>
                <w:szCs w:val="24"/>
              </w:rPr>
            </w:pPr>
            <w:r w:rsidRPr="00824BDE">
              <w:rPr>
                <w:rFonts w:asciiTheme="minorHAnsi" w:hAnsiTheme="minorHAnsi" w:cstheme="minorHAnsi"/>
                <w:color w:val="0B0C0C"/>
                <w:szCs w:val="24"/>
              </w:rPr>
              <w:t>Teachers will have expert knowledge of the curriculum for and will be supported, where necessary, to address gaps in their knowledge so that pupils are not disadvantaged by ineffective teaching.</w:t>
            </w:r>
            <w:r>
              <w:rPr>
                <w:rFonts w:asciiTheme="minorHAnsi" w:hAnsiTheme="minorHAnsi" w:cstheme="minorHAnsi"/>
                <w:color w:val="0B0C0C"/>
                <w:szCs w:val="24"/>
              </w:rPr>
              <w:t xml:space="preserve"> </w:t>
            </w:r>
            <w:r w:rsidR="00A06E58">
              <w:rPr>
                <w:rFonts w:asciiTheme="minorHAnsi" w:hAnsiTheme="minorHAnsi" w:cstheme="minorHAnsi"/>
                <w:szCs w:val="24"/>
              </w:rPr>
              <w:t xml:space="preserve">External </w:t>
            </w:r>
            <w:r w:rsidR="00824BDE">
              <w:rPr>
                <w:rFonts w:asciiTheme="minorHAnsi" w:hAnsiTheme="minorHAnsi" w:cstheme="minorHAnsi"/>
                <w:szCs w:val="24"/>
              </w:rPr>
              <w:t>validation</w:t>
            </w:r>
            <w:r w:rsidR="00A06E58">
              <w:rPr>
                <w:rFonts w:asciiTheme="minorHAnsi" w:hAnsiTheme="minorHAnsi" w:cstheme="minorHAnsi"/>
                <w:szCs w:val="24"/>
              </w:rPr>
              <w:t xml:space="preserve"> will verify these findings in pupil’s day to day learning.</w:t>
            </w:r>
          </w:p>
        </w:tc>
      </w:tr>
      <w:tr w:rsidR="009C6727" w:rsidRPr="009F5CD5" w14:paraId="2F19ED5D" w14:textId="77777777" w:rsidTr="004E6BBA">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A18D1" w14:textId="113931DA" w:rsidR="009C6727" w:rsidRDefault="009C6727" w:rsidP="009C6727">
            <w:pPr>
              <w:pStyle w:val="TableRowCentered"/>
              <w:spacing w:before="0" w:after="0"/>
              <w:jc w:val="left"/>
              <w:rPr>
                <w:rFonts w:asciiTheme="minorHAnsi" w:hAnsiTheme="minorHAnsi" w:cstheme="minorHAnsi"/>
                <w:iCs/>
                <w:szCs w:val="24"/>
              </w:rPr>
            </w:pPr>
            <w:r>
              <w:rPr>
                <w:rFonts w:asciiTheme="minorHAnsi" w:hAnsiTheme="minorHAnsi" w:cstheme="minorHAnsi"/>
                <w:iCs/>
                <w:szCs w:val="24"/>
              </w:rPr>
              <w:t>Improved fluency, understanding and progress in mathematics</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B529D" w14:textId="77777777" w:rsidR="00A06E58" w:rsidRDefault="00A06E58" w:rsidP="009C6727">
            <w:pPr>
              <w:pStyle w:val="TableRowCentered"/>
              <w:spacing w:before="0" w:after="0"/>
              <w:jc w:val="left"/>
              <w:rPr>
                <w:rFonts w:asciiTheme="minorHAnsi" w:hAnsiTheme="minorHAnsi" w:cstheme="minorHAnsi"/>
                <w:szCs w:val="24"/>
              </w:rPr>
            </w:pPr>
            <w:r>
              <w:rPr>
                <w:rFonts w:asciiTheme="minorHAnsi" w:hAnsiTheme="minorHAnsi" w:cstheme="minorHAnsi"/>
                <w:szCs w:val="24"/>
              </w:rPr>
              <w:t>End of Key Stage outcomes will show disadvantaged pupils performing as well as non-disadvantaged pupils nationally and will reflect our ambition to ensure at least good progress for all pupils.</w:t>
            </w:r>
          </w:p>
          <w:p w14:paraId="1E7013F7" w14:textId="475309CA" w:rsidR="009C6727" w:rsidRPr="009F5CD5" w:rsidRDefault="009C6727" w:rsidP="009C6727">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All pupils will make accelerated progress in maths from their relative starting points.</w:t>
            </w:r>
          </w:p>
          <w:p w14:paraId="56258614" w14:textId="4EA1A2F4" w:rsidR="009C6727" w:rsidRDefault="009C6727" w:rsidP="009C6727">
            <w:pPr>
              <w:pStyle w:val="TableRowCentered"/>
              <w:spacing w:before="0" w:after="0"/>
              <w:jc w:val="left"/>
              <w:rPr>
                <w:rFonts w:asciiTheme="minorHAnsi" w:hAnsiTheme="minorHAnsi" w:cstheme="minorHAnsi"/>
                <w:szCs w:val="24"/>
              </w:rPr>
            </w:pPr>
            <w:r w:rsidRPr="00B647FE">
              <w:rPr>
                <w:rFonts w:asciiTheme="minorHAnsi" w:hAnsiTheme="minorHAnsi" w:cstheme="minorHAnsi"/>
                <w:szCs w:val="24"/>
              </w:rPr>
              <w:t xml:space="preserve">Monitoring, including learning walks and pupil book study, will indicate </w:t>
            </w:r>
            <w:r w:rsidR="00A06E58" w:rsidRPr="00B647FE">
              <w:rPr>
                <w:rFonts w:asciiTheme="minorHAnsi" w:hAnsiTheme="minorHAnsi" w:cstheme="minorHAnsi"/>
                <w:szCs w:val="24"/>
              </w:rPr>
              <w:t>pupil</w:t>
            </w:r>
            <w:r w:rsidRPr="00B647FE">
              <w:rPr>
                <w:rFonts w:asciiTheme="minorHAnsi" w:hAnsiTheme="minorHAnsi" w:cstheme="minorHAnsi"/>
                <w:szCs w:val="24"/>
              </w:rPr>
              <w:t>’s use and understanding of the language of maths is improving.</w:t>
            </w:r>
          </w:p>
          <w:p w14:paraId="3836F320" w14:textId="628D2EC5" w:rsidR="00A06E58" w:rsidRPr="009F5CD5" w:rsidRDefault="009C6727" w:rsidP="00A06E58">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Targeted interventions, both same day and planned, will be effective in closing gaps in pupils’ knowledge and understanding.</w:t>
            </w:r>
          </w:p>
        </w:tc>
      </w:tr>
      <w:tr w:rsidR="00AA2999" w:rsidRPr="009F5CD5" w14:paraId="79B286B0" w14:textId="77777777" w:rsidTr="004E6BBA">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9C1" w14:textId="7E9BFA5D" w:rsidR="00AA2999" w:rsidRPr="009F5CD5" w:rsidRDefault="00A06E58" w:rsidP="00AA2999">
            <w:pPr>
              <w:pStyle w:val="TableRowCentered"/>
              <w:spacing w:before="0" w:after="0"/>
              <w:jc w:val="left"/>
              <w:rPr>
                <w:rFonts w:asciiTheme="minorHAnsi" w:hAnsiTheme="minorHAnsi" w:cstheme="minorHAnsi"/>
                <w:iCs/>
                <w:szCs w:val="24"/>
              </w:rPr>
            </w:pPr>
            <w:r>
              <w:rPr>
                <w:rFonts w:asciiTheme="minorHAnsi" w:hAnsiTheme="minorHAnsi" w:cstheme="minorHAnsi"/>
                <w:iCs/>
                <w:szCs w:val="24"/>
              </w:rPr>
              <w:t>Improved outcomes and progress in writing</w:t>
            </w:r>
          </w:p>
          <w:p w14:paraId="0BA03C60" w14:textId="77777777" w:rsidR="00AA2999" w:rsidRPr="009F5CD5" w:rsidRDefault="00AA2999" w:rsidP="00AA2999">
            <w:pPr>
              <w:pStyle w:val="TableRow"/>
              <w:spacing w:before="0" w:after="0"/>
              <w:rPr>
                <w:rFonts w:asciiTheme="minorHAnsi" w:hAnsiTheme="minorHAnsi" w:cstheme="minorHAnsi"/>
                <w:sz w:val="22"/>
                <w:szCs w:val="22"/>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A1B21" w14:textId="77777777" w:rsidR="00A06E58" w:rsidRDefault="00A06E58" w:rsidP="00A06E58">
            <w:pPr>
              <w:pStyle w:val="TableRowCentered"/>
              <w:spacing w:before="0" w:after="0"/>
              <w:jc w:val="left"/>
              <w:rPr>
                <w:rFonts w:asciiTheme="minorHAnsi" w:hAnsiTheme="minorHAnsi" w:cstheme="minorHAnsi"/>
                <w:szCs w:val="24"/>
              </w:rPr>
            </w:pPr>
            <w:r>
              <w:rPr>
                <w:rFonts w:asciiTheme="minorHAnsi" w:hAnsiTheme="minorHAnsi" w:cstheme="minorHAnsi"/>
                <w:szCs w:val="24"/>
              </w:rPr>
              <w:t>End of Key Stage outcomes will show disadvantaged pupils performing as well as non-disadvantaged pupils nationally and will reflect our ambition to ensure at least good progress for all pupils.</w:t>
            </w:r>
            <w:r w:rsidRPr="009F5CD5">
              <w:rPr>
                <w:rFonts w:asciiTheme="minorHAnsi" w:hAnsiTheme="minorHAnsi" w:cstheme="minorHAnsi"/>
                <w:szCs w:val="24"/>
              </w:rPr>
              <w:t xml:space="preserve"> </w:t>
            </w:r>
          </w:p>
          <w:p w14:paraId="01A8A3D4" w14:textId="4D755D50" w:rsidR="00A06E58" w:rsidRDefault="00A06E58" w:rsidP="00A06E58">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All pupils will make accelerated progress in writing from relative starting points.</w:t>
            </w:r>
          </w:p>
          <w:p w14:paraId="1D38DAB6" w14:textId="3248A35E" w:rsidR="00AA2999" w:rsidRPr="009F5CD5" w:rsidRDefault="00AA2999" w:rsidP="00AA2999">
            <w:pPr>
              <w:pStyle w:val="TableRowCentered"/>
              <w:spacing w:before="0" w:after="0"/>
              <w:jc w:val="left"/>
              <w:rPr>
                <w:rFonts w:asciiTheme="minorHAnsi" w:hAnsiTheme="minorHAnsi" w:cstheme="minorHAnsi"/>
                <w:szCs w:val="24"/>
              </w:rPr>
            </w:pPr>
            <w:r w:rsidRPr="00B647FE">
              <w:rPr>
                <w:rFonts w:asciiTheme="minorHAnsi" w:hAnsiTheme="minorHAnsi" w:cstheme="minorHAnsi"/>
                <w:szCs w:val="24"/>
              </w:rPr>
              <w:t>Whole Class feedback will be used effectively to improve pupils’ writing.</w:t>
            </w:r>
          </w:p>
          <w:p w14:paraId="292B358F" w14:textId="5A923CB8" w:rsidR="00AA2999" w:rsidRPr="009F5CD5" w:rsidRDefault="00A06E58" w:rsidP="00AA2999">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 xml:space="preserve">Targeted interventions, both same day and planned, will be effective in </w:t>
            </w:r>
            <w:r>
              <w:rPr>
                <w:rFonts w:asciiTheme="minorHAnsi" w:hAnsiTheme="minorHAnsi" w:cstheme="minorHAnsi"/>
                <w:szCs w:val="24"/>
              </w:rPr>
              <w:t>improving pupils’ writing.</w:t>
            </w:r>
          </w:p>
        </w:tc>
      </w:tr>
      <w:tr w:rsidR="00211E2B" w:rsidRPr="009F5CD5" w14:paraId="4CA68AB9" w14:textId="77777777" w:rsidTr="00B647FE">
        <w:trPr>
          <w:trHeight w:val="356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B35AC" w14:textId="11A3933D" w:rsidR="00211E2B" w:rsidRDefault="00211E2B" w:rsidP="00211E2B">
            <w:pPr>
              <w:pStyle w:val="TableRowCentered"/>
              <w:spacing w:before="0" w:after="0"/>
              <w:jc w:val="left"/>
              <w:rPr>
                <w:rFonts w:asciiTheme="minorHAnsi" w:hAnsiTheme="minorHAnsi" w:cstheme="minorHAnsi"/>
                <w:iCs/>
                <w:szCs w:val="24"/>
              </w:rPr>
            </w:pPr>
            <w:r>
              <w:rPr>
                <w:rFonts w:asciiTheme="minorHAnsi" w:hAnsiTheme="minorHAnsi" w:cstheme="minorHAnsi"/>
                <w:iCs/>
                <w:szCs w:val="24"/>
              </w:rPr>
              <w:t>Improved opportunities for enrichment and development of cultural capital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5FE4A" w14:textId="77777777" w:rsidR="0055143C" w:rsidRPr="009F5CD5" w:rsidRDefault="0055143C" w:rsidP="0055143C">
            <w:pPr>
              <w:pStyle w:val="TableRowCentered"/>
              <w:spacing w:before="0" w:after="0"/>
              <w:jc w:val="left"/>
              <w:rPr>
                <w:rFonts w:asciiTheme="minorHAnsi" w:hAnsiTheme="minorHAnsi" w:cstheme="minorHAnsi"/>
                <w:szCs w:val="24"/>
              </w:rPr>
            </w:pPr>
            <w:r>
              <w:rPr>
                <w:rFonts w:asciiTheme="minorHAnsi" w:hAnsiTheme="minorHAnsi" w:cstheme="minorHAnsi"/>
                <w:szCs w:val="24"/>
              </w:rPr>
              <w:t>P</w:t>
            </w:r>
            <w:r w:rsidRPr="009F5CD5">
              <w:rPr>
                <w:rFonts w:asciiTheme="minorHAnsi" w:hAnsiTheme="minorHAnsi" w:cstheme="minorHAnsi"/>
                <w:szCs w:val="24"/>
              </w:rPr>
              <w:t xml:space="preserve">upils </w:t>
            </w:r>
            <w:r>
              <w:rPr>
                <w:rFonts w:asciiTheme="minorHAnsi" w:hAnsiTheme="minorHAnsi" w:cstheme="minorHAnsi"/>
                <w:szCs w:val="24"/>
              </w:rPr>
              <w:t xml:space="preserve">will </w:t>
            </w:r>
            <w:r w:rsidRPr="009F5CD5">
              <w:rPr>
                <w:rFonts w:asciiTheme="minorHAnsi" w:hAnsiTheme="minorHAnsi" w:cstheme="minorHAnsi"/>
                <w:szCs w:val="24"/>
              </w:rPr>
              <w:t>develop the detailed knowledge and skills needed, across a broad range of subjects, to apply what they know with increasing fluency and independence thus ensuring they achieve or exceed end of year expectations.</w:t>
            </w:r>
          </w:p>
          <w:p w14:paraId="2ABD32E2" w14:textId="7311E002" w:rsidR="0055143C" w:rsidRPr="009F5CD5" w:rsidRDefault="0055143C" w:rsidP="0055143C">
            <w:pPr>
              <w:pStyle w:val="TableRowCentered"/>
              <w:spacing w:before="0" w:after="0"/>
              <w:jc w:val="left"/>
              <w:rPr>
                <w:rFonts w:asciiTheme="minorHAnsi" w:hAnsiTheme="minorHAnsi" w:cstheme="minorHAnsi"/>
                <w:szCs w:val="24"/>
              </w:rPr>
            </w:pPr>
            <w:r>
              <w:rPr>
                <w:rFonts w:asciiTheme="minorHAnsi" w:hAnsiTheme="minorHAnsi" w:cstheme="minorHAnsi"/>
                <w:szCs w:val="24"/>
              </w:rPr>
              <w:t>A</w:t>
            </w:r>
            <w:r w:rsidRPr="009F5CD5">
              <w:rPr>
                <w:rFonts w:asciiTheme="minorHAnsi" w:hAnsiTheme="minorHAnsi" w:cstheme="minorHAnsi"/>
                <w:szCs w:val="24"/>
              </w:rPr>
              <w:t>ll children regardless of circumstance have the opportunity to take part in enrichment programs that broaden their cultural capital and experience.</w:t>
            </w:r>
          </w:p>
          <w:p w14:paraId="27D37D5C" w14:textId="09194D75" w:rsidR="00211E2B" w:rsidRPr="009F5CD5" w:rsidRDefault="00211E2B" w:rsidP="00211E2B">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These will include:</w:t>
            </w:r>
          </w:p>
          <w:p w14:paraId="777CEBF7" w14:textId="77777777" w:rsidR="00211E2B" w:rsidRPr="009F5CD5" w:rsidRDefault="00211E2B" w:rsidP="00211E2B">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Appreciation of the arts</w:t>
            </w:r>
          </w:p>
          <w:p w14:paraId="0E754FC1" w14:textId="77777777" w:rsidR="00211E2B" w:rsidRPr="009F5CD5" w:rsidRDefault="00211E2B" w:rsidP="00211E2B">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Outdoor and adventurous activities</w:t>
            </w:r>
          </w:p>
          <w:p w14:paraId="45815DAE" w14:textId="77777777" w:rsidR="00211E2B" w:rsidRPr="009F5CD5" w:rsidRDefault="00211E2B" w:rsidP="00211E2B">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Educational experiences to enhance learning across the curriculum</w:t>
            </w:r>
          </w:p>
          <w:p w14:paraId="7E5215D0" w14:textId="77777777" w:rsidR="00211E2B" w:rsidRDefault="00211E2B" w:rsidP="00211E2B">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Activities and experiences that foster an enjoyment of reading</w:t>
            </w:r>
          </w:p>
          <w:p w14:paraId="4A76DA6E" w14:textId="47A85FD7" w:rsidR="002D46F6" w:rsidRDefault="00211E2B" w:rsidP="00B647FE">
            <w:pPr>
              <w:pStyle w:val="TableRowCentered"/>
              <w:spacing w:before="0" w:after="0"/>
              <w:jc w:val="left"/>
              <w:rPr>
                <w:rFonts w:asciiTheme="minorHAnsi" w:hAnsiTheme="minorHAnsi" w:cstheme="minorHAnsi"/>
                <w:szCs w:val="24"/>
              </w:rPr>
            </w:pPr>
            <w:r>
              <w:rPr>
                <w:rFonts w:asciiTheme="minorHAnsi" w:hAnsiTheme="minorHAnsi" w:cstheme="minorHAnsi"/>
                <w:szCs w:val="24"/>
              </w:rPr>
              <w:t>External school improvement support will verify these findings in pupil’s day to day learning.</w:t>
            </w:r>
          </w:p>
        </w:tc>
      </w:tr>
      <w:tr w:rsidR="00211E2B" w:rsidRPr="009F5CD5" w14:paraId="2A756D5A" w14:textId="77777777" w:rsidTr="004E6BBA">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2046" w14:textId="0AC287A5" w:rsidR="00211E2B" w:rsidRPr="009F5CD5" w:rsidRDefault="00211E2B" w:rsidP="00211E2B">
            <w:pPr>
              <w:pStyle w:val="TableRowCentered"/>
              <w:spacing w:before="0" w:after="0"/>
              <w:jc w:val="left"/>
              <w:rPr>
                <w:rFonts w:asciiTheme="minorHAnsi" w:hAnsiTheme="minorHAnsi" w:cstheme="minorHAnsi"/>
                <w:iCs/>
                <w:szCs w:val="24"/>
              </w:rPr>
            </w:pPr>
            <w:r>
              <w:rPr>
                <w:rFonts w:asciiTheme="minorHAnsi" w:hAnsiTheme="minorHAnsi" w:cstheme="minorHAnsi"/>
                <w:iCs/>
                <w:szCs w:val="24"/>
              </w:rPr>
              <w:t xml:space="preserve">Support for pupils’ </w:t>
            </w:r>
            <w:r w:rsidRPr="009F5CD5">
              <w:rPr>
                <w:rFonts w:asciiTheme="minorHAnsi" w:hAnsiTheme="minorHAnsi" w:cstheme="minorHAnsi"/>
                <w:iCs/>
                <w:szCs w:val="24"/>
              </w:rPr>
              <w:t>Social and emotional well-being</w:t>
            </w:r>
          </w:p>
          <w:p w14:paraId="5879E19D" w14:textId="77777777" w:rsidR="00211E2B" w:rsidRPr="009F5CD5" w:rsidRDefault="00211E2B" w:rsidP="00211E2B">
            <w:pPr>
              <w:pStyle w:val="TableRowCentered"/>
              <w:spacing w:before="0" w:after="0"/>
              <w:jc w:val="left"/>
              <w:rPr>
                <w:rFonts w:asciiTheme="minorHAnsi" w:hAnsiTheme="minorHAnsi" w:cstheme="minorHAnsi"/>
                <w:iCs/>
                <w:szCs w:val="24"/>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1291D" w14:textId="77777777" w:rsidR="00211E2B" w:rsidRPr="009F5CD5" w:rsidRDefault="00211E2B" w:rsidP="00211E2B">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Discussions with pupils, parents and staff will indicate that pupils’ decision-making skills, interaction with others and their self-management of emotions have improved.</w:t>
            </w:r>
          </w:p>
          <w:p w14:paraId="312318A6" w14:textId="77777777" w:rsidR="00211E2B" w:rsidRPr="009F5CD5" w:rsidRDefault="00211E2B" w:rsidP="00211E2B">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There will be less incidents recorded on CPOMs for all pupils, particularly those who have been identified as most vulnerable.</w:t>
            </w:r>
          </w:p>
        </w:tc>
      </w:tr>
      <w:tr w:rsidR="00211E2B" w:rsidRPr="009F5CD5" w14:paraId="7CD3244E" w14:textId="77777777" w:rsidTr="004E6BBA">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AA78" w14:textId="5CB086D7" w:rsidR="00211E2B" w:rsidRPr="00B647FE" w:rsidRDefault="00211E2B" w:rsidP="00211E2B">
            <w:pPr>
              <w:pStyle w:val="TableRowCentered"/>
              <w:spacing w:before="0" w:after="0"/>
              <w:jc w:val="left"/>
              <w:rPr>
                <w:rFonts w:asciiTheme="minorHAnsi" w:hAnsiTheme="minorHAnsi" w:cstheme="minorHAnsi"/>
                <w:iCs/>
                <w:szCs w:val="24"/>
              </w:rPr>
            </w:pPr>
            <w:r w:rsidRPr="00B647FE">
              <w:rPr>
                <w:rFonts w:asciiTheme="minorHAnsi" w:hAnsiTheme="minorHAnsi" w:cstheme="minorHAnsi"/>
                <w:iCs/>
                <w:szCs w:val="24"/>
              </w:rPr>
              <w:t>Improved attendance</w:t>
            </w:r>
          </w:p>
          <w:p w14:paraId="7959A78A" w14:textId="77777777" w:rsidR="00211E2B" w:rsidRPr="009F5CD5" w:rsidRDefault="00211E2B" w:rsidP="00211E2B">
            <w:pPr>
              <w:pStyle w:val="TableRowCentered"/>
              <w:spacing w:before="0" w:after="0"/>
              <w:jc w:val="left"/>
              <w:rPr>
                <w:rFonts w:asciiTheme="minorHAnsi" w:hAnsiTheme="minorHAnsi" w:cstheme="minorHAnsi"/>
                <w:iCs/>
                <w:szCs w:val="24"/>
                <w:highlight w:val="yellow"/>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5330" w14:textId="6281DA0A" w:rsidR="00211E2B" w:rsidRPr="00B647FE" w:rsidRDefault="00211E2B" w:rsidP="00211E2B">
            <w:pPr>
              <w:pStyle w:val="TableRowCentered"/>
              <w:spacing w:before="0" w:after="0"/>
              <w:jc w:val="left"/>
              <w:rPr>
                <w:rFonts w:asciiTheme="minorHAnsi" w:hAnsiTheme="minorHAnsi" w:cstheme="minorHAnsi"/>
                <w:szCs w:val="24"/>
              </w:rPr>
            </w:pPr>
            <w:r w:rsidRPr="00B647FE">
              <w:rPr>
                <w:rFonts w:asciiTheme="minorHAnsi" w:hAnsiTheme="minorHAnsi" w:cstheme="minorHAnsi"/>
                <w:szCs w:val="24"/>
              </w:rPr>
              <w:t xml:space="preserve">The overall absence rate for all pupils will be no more than </w:t>
            </w:r>
            <w:r w:rsidR="00065952">
              <w:rPr>
                <w:rFonts w:asciiTheme="minorHAnsi" w:hAnsiTheme="minorHAnsi" w:cstheme="minorHAnsi"/>
                <w:szCs w:val="24"/>
              </w:rPr>
              <w:t xml:space="preserve">4% </w:t>
            </w:r>
            <w:r w:rsidRPr="00B647FE">
              <w:rPr>
                <w:rFonts w:asciiTheme="minorHAnsi" w:hAnsiTheme="minorHAnsi" w:cstheme="minorHAnsi"/>
                <w:szCs w:val="24"/>
              </w:rPr>
              <w:t>and the attendance gap between disadvantaged pupils and non-disadvantaged pupils reduced.</w:t>
            </w:r>
          </w:p>
          <w:p w14:paraId="05ED5499" w14:textId="2A96A327" w:rsidR="00211E2B" w:rsidRPr="009F5CD5" w:rsidRDefault="00211E2B" w:rsidP="00211E2B">
            <w:pPr>
              <w:pStyle w:val="TableRowCentered"/>
              <w:spacing w:before="0" w:after="0"/>
              <w:jc w:val="left"/>
              <w:rPr>
                <w:rFonts w:asciiTheme="minorHAnsi" w:hAnsiTheme="minorHAnsi" w:cstheme="minorHAnsi"/>
                <w:szCs w:val="24"/>
                <w:highlight w:val="yellow"/>
              </w:rPr>
            </w:pPr>
          </w:p>
        </w:tc>
      </w:tr>
    </w:tbl>
    <w:p w14:paraId="71DE5FB2" w14:textId="6ACECB53" w:rsidR="00211E2B" w:rsidRDefault="00211E2B" w:rsidP="00F43321">
      <w:pPr>
        <w:spacing w:after="0" w:line="240" w:lineRule="auto"/>
        <w:rPr>
          <w:b/>
          <w:color w:val="00B050"/>
          <w:sz w:val="32"/>
          <w:szCs w:val="32"/>
        </w:rPr>
      </w:pPr>
      <w:r w:rsidRPr="00211E2B">
        <w:rPr>
          <w:b/>
          <w:color w:val="00B050"/>
          <w:sz w:val="32"/>
          <w:szCs w:val="32"/>
        </w:rPr>
        <w:lastRenderedPageBreak/>
        <w:t>Activity in this academic year</w:t>
      </w:r>
    </w:p>
    <w:p w14:paraId="25B85E92" w14:textId="629ED74A" w:rsidR="00F43321" w:rsidRDefault="00F43321" w:rsidP="00F43321">
      <w:pPr>
        <w:spacing w:after="0" w:line="240" w:lineRule="auto"/>
        <w:rPr>
          <w:rFonts w:cstheme="minorHAnsi"/>
          <w:sz w:val="24"/>
          <w:szCs w:val="24"/>
        </w:rPr>
      </w:pPr>
      <w:r w:rsidRPr="00F43321">
        <w:rPr>
          <w:rFonts w:cstheme="minorHAnsi"/>
          <w:sz w:val="24"/>
          <w:szCs w:val="24"/>
        </w:rPr>
        <w:t>This details how we intend to spend our pupil premium to address the challenges listed above.</w:t>
      </w:r>
    </w:p>
    <w:p w14:paraId="02B60BBA" w14:textId="77777777" w:rsidR="00F43321" w:rsidRDefault="00F43321" w:rsidP="00F43321">
      <w:pPr>
        <w:spacing w:after="0" w:line="240" w:lineRule="auto"/>
        <w:rPr>
          <w:rFonts w:cstheme="minorHAnsi"/>
          <w:sz w:val="24"/>
          <w:szCs w:val="24"/>
        </w:rPr>
      </w:pPr>
    </w:p>
    <w:p w14:paraId="43D2FF68" w14:textId="77777777" w:rsidR="00F43321" w:rsidRDefault="00F43321" w:rsidP="00F43321">
      <w:pPr>
        <w:spacing w:after="0" w:line="240" w:lineRule="auto"/>
        <w:rPr>
          <w:rFonts w:cstheme="minorHAnsi"/>
          <w:b/>
          <w:bCs/>
          <w:color w:val="00B050"/>
          <w:sz w:val="28"/>
          <w:szCs w:val="28"/>
        </w:rPr>
      </w:pPr>
      <w:r w:rsidRPr="00F43321">
        <w:rPr>
          <w:rFonts w:cstheme="minorHAnsi"/>
          <w:b/>
          <w:bCs/>
          <w:color w:val="00B050"/>
          <w:sz w:val="28"/>
          <w:szCs w:val="28"/>
        </w:rPr>
        <w:t>Teaching (for example, CPD, recruitment and retention)</w:t>
      </w:r>
    </w:p>
    <w:p w14:paraId="3D623360" w14:textId="6D31381A" w:rsidR="00F43321" w:rsidRDefault="00F43321" w:rsidP="00F43321">
      <w:pPr>
        <w:spacing w:after="0" w:line="240" w:lineRule="auto"/>
        <w:rPr>
          <w:rFonts w:cstheme="minorHAnsi"/>
          <w:sz w:val="24"/>
          <w:szCs w:val="24"/>
        </w:rPr>
      </w:pPr>
      <w:r w:rsidRPr="00824BDE">
        <w:rPr>
          <w:rFonts w:cstheme="minorHAnsi"/>
          <w:sz w:val="24"/>
          <w:szCs w:val="24"/>
        </w:rPr>
        <w:t>Budgeted cost: £ 40,000</w:t>
      </w:r>
    </w:p>
    <w:p w14:paraId="14422AFE" w14:textId="77777777" w:rsidR="00F43321" w:rsidRDefault="00F43321" w:rsidP="00F43321">
      <w:pPr>
        <w:spacing w:after="0" w:line="240" w:lineRule="auto"/>
        <w:rPr>
          <w:rFonts w:cstheme="minorHAnsi"/>
          <w:sz w:val="24"/>
          <w:szCs w:val="24"/>
        </w:rPr>
      </w:pPr>
    </w:p>
    <w:tbl>
      <w:tblPr>
        <w:tblStyle w:val="TableGrid"/>
        <w:tblW w:w="10456" w:type="dxa"/>
        <w:tblLook w:val="04A0" w:firstRow="1" w:lastRow="0" w:firstColumn="1" w:lastColumn="0" w:noHBand="0" w:noVBand="1"/>
      </w:tblPr>
      <w:tblGrid>
        <w:gridCol w:w="2122"/>
        <w:gridCol w:w="7135"/>
        <w:gridCol w:w="1199"/>
      </w:tblGrid>
      <w:tr w:rsidR="00F43321" w:rsidRPr="009F5CD5" w14:paraId="3FB91F32" w14:textId="77777777" w:rsidTr="0056640C">
        <w:tc>
          <w:tcPr>
            <w:tcW w:w="2122" w:type="dxa"/>
            <w:shd w:val="clear" w:color="auto" w:fill="E2EFD9" w:themeFill="accent6" w:themeFillTint="33"/>
          </w:tcPr>
          <w:p w14:paraId="0A476D80" w14:textId="77777777" w:rsidR="00F43321" w:rsidRPr="00F43321" w:rsidRDefault="00F43321" w:rsidP="004E6BBA">
            <w:pPr>
              <w:rPr>
                <w:rFonts w:cstheme="minorHAnsi"/>
                <w:b/>
                <w:bCs/>
              </w:rPr>
            </w:pPr>
            <w:r w:rsidRPr="00F43321">
              <w:rPr>
                <w:rFonts w:cstheme="minorHAnsi"/>
                <w:b/>
                <w:bCs/>
              </w:rPr>
              <w:t>Activity</w:t>
            </w:r>
          </w:p>
        </w:tc>
        <w:tc>
          <w:tcPr>
            <w:tcW w:w="7135" w:type="dxa"/>
            <w:shd w:val="clear" w:color="auto" w:fill="E2EFD9" w:themeFill="accent6" w:themeFillTint="33"/>
          </w:tcPr>
          <w:p w14:paraId="71407C52" w14:textId="77777777" w:rsidR="00F43321" w:rsidRPr="00F43321" w:rsidRDefault="00F43321" w:rsidP="004E6BBA">
            <w:pPr>
              <w:rPr>
                <w:rFonts w:cstheme="minorHAnsi"/>
                <w:b/>
                <w:bCs/>
              </w:rPr>
            </w:pPr>
            <w:r w:rsidRPr="00F43321">
              <w:rPr>
                <w:rFonts w:cstheme="minorHAnsi"/>
                <w:b/>
                <w:bCs/>
              </w:rPr>
              <w:t>Evidence that supports this approach</w:t>
            </w:r>
          </w:p>
        </w:tc>
        <w:tc>
          <w:tcPr>
            <w:tcW w:w="1199" w:type="dxa"/>
            <w:shd w:val="clear" w:color="auto" w:fill="E2EFD9" w:themeFill="accent6" w:themeFillTint="33"/>
          </w:tcPr>
          <w:p w14:paraId="51EE582A" w14:textId="4447F2F4" w:rsidR="00F43321" w:rsidRPr="00F43321" w:rsidRDefault="00F43321" w:rsidP="004E6BBA">
            <w:pPr>
              <w:rPr>
                <w:rFonts w:cstheme="minorHAnsi"/>
                <w:b/>
                <w:bCs/>
              </w:rPr>
            </w:pPr>
            <w:r w:rsidRPr="00F43321">
              <w:rPr>
                <w:rFonts w:cstheme="minorHAnsi"/>
                <w:b/>
                <w:bCs/>
              </w:rPr>
              <w:t xml:space="preserve">Challenge </w:t>
            </w:r>
          </w:p>
        </w:tc>
      </w:tr>
      <w:tr w:rsidR="00F43321" w:rsidRPr="009F5CD5" w14:paraId="7751314D" w14:textId="77777777" w:rsidTr="0056640C">
        <w:tc>
          <w:tcPr>
            <w:tcW w:w="2122" w:type="dxa"/>
          </w:tcPr>
          <w:p w14:paraId="3BEE9622" w14:textId="5CEE893C" w:rsidR="00F43321" w:rsidRPr="009F5CD5" w:rsidRDefault="00F43321" w:rsidP="004E6BBA">
            <w:pPr>
              <w:rPr>
                <w:rFonts w:cstheme="minorHAnsi"/>
              </w:rPr>
            </w:pPr>
            <w:r w:rsidRPr="009F5CD5">
              <w:rPr>
                <w:rFonts w:cstheme="minorHAnsi"/>
              </w:rPr>
              <w:t xml:space="preserve">Further develop the role of the Teaching and Learning Lead </w:t>
            </w:r>
            <w:r w:rsidR="0056640C">
              <w:rPr>
                <w:rFonts w:cstheme="minorHAnsi"/>
              </w:rPr>
              <w:t>through coaching for teachers</w:t>
            </w:r>
          </w:p>
          <w:p w14:paraId="4B026F71" w14:textId="77777777" w:rsidR="00F43321" w:rsidRPr="009F5CD5" w:rsidRDefault="00F43321" w:rsidP="004E6BBA">
            <w:pPr>
              <w:rPr>
                <w:rFonts w:cstheme="minorHAnsi"/>
              </w:rPr>
            </w:pPr>
          </w:p>
          <w:p w14:paraId="377A1AC4" w14:textId="1FBD432E" w:rsidR="00F43321" w:rsidRPr="009F5CD5" w:rsidRDefault="00F43321" w:rsidP="004E6BBA">
            <w:pPr>
              <w:rPr>
                <w:rFonts w:cstheme="minorHAnsi"/>
              </w:rPr>
            </w:pPr>
            <w:r>
              <w:rPr>
                <w:rFonts w:cstheme="minorHAnsi"/>
              </w:rPr>
              <w:t>(</w:t>
            </w:r>
            <w:proofErr w:type="spellStart"/>
            <w:r w:rsidRPr="009F5CD5">
              <w:rPr>
                <w:rFonts w:cstheme="minorHAnsi"/>
              </w:rPr>
              <w:t>Rosenshine</w:t>
            </w:r>
            <w:proofErr w:type="spellEnd"/>
            <w:r>
              <w:rPr>
                <w:rFonts w:cstheme="minorHAnsi"/>
              </w:rPr>
              <w:t>)</w:t>
            </w:r>
          </w:p>
        </w:tc>
        <w:tc>
          <w:tcPr>
            <w:tcW w:w="7135" w:type="dxa"/>
          </w:tcPr>
          <w:p w14:paraId="2022B444" w14:textId="308102FC" w:rsidR="00246887" w:rsidRDefault="00246887" w:rsidP="00BD116D">
            <w:pPr>
              <w:pStyle w:val="TableRowCentered"/>
              <w:spacing w:before="0" w:after="0"/>
              <w:jc w:val="left"/>
              <w:rPr>
                <w:rFonts w:asciiTheme="minorHAnsi" w:hAnsiTheme="minorHAnsi" w:cstheme="minorHAnsi"/>
                <w:szCs w:val="24"/>
              </w:rPr>
            </w:pPr>
            <w:r>
              <w:rPr>
                <w:rFonts w:asciiTheme="minorHAnsi" w:hAnsiTheme="minorHAnsi" w:cstheme="minorHAnsi"/>
                <w:szCs w:val="24"/>
              </w:rPr>
              <w:t>EEF – Mastery Learning – high impact, very low cost</w:t>
            </w:r>
          </w:p>
          <w:p w14:paraId="605C51C4" w14:textId="16F47C23" w:rsidR="00246887" w:rsidRDefault="00246887" w:rsidP="00BD116D">
            <w:pPr>
              <w:pStyle w:val="TableRowCentered"/>
              <w:spacing w:before="0" w:after="0"/>
              <w:jc w:val="left"/>
              <w:rPr>
                <w:rFonts w:asciiTheme="minorHAnsi" w:hAnsiTheme="minorHAnsi" w:cstheme="minorHAnsi"/>
                <w:szCs w:val="24"/>
              </w:rPr>
            </w:pPr>
            <w:r>
              <w:rPr>
                <w:rFonts w:asciiTheme="minorHAnsi" w:hAnsiTheme="minorHAnsi" w:cstheme="minorHAnsi"/>
                <w:szCs w:val="24"/>
              </w:rPr>
              <w:t xml:space="preserve">           Metacognition self-regulation – very high impact, very low cost</w:t>
            </w:r>
          </w:p>
          <w:p w14:paraId="6261AD70" w14:textId="1C310893" w:rsidR="00F43321" w:rsidRPr="009F5CD5" w:rsidRDefault="00F43321" w:rsidP="00BD116D">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High quality teaching improves pupil outcomes, and effective professional development offers a crucial tool to develop teaching quality and enhance children’s outcomes in the classroom.</w:t>
            </w:r>
          </w:p>
          <w:p w14:paraId="58479287" w14:textId="77777777" w:rsidR="00F43321" w:rsidRPr="009F5CD5" w:rsidRDefault="00065952" w:rsidP="00BD116D">
            <w:pPr>
              <w:pStyle w:val="TableRowCentered"/>
              <w:spacing w:before="0" w:after="0"/>
              <w:jc w:val="left"/>
              <w:rPr>
                <w:rFonts w:asciiTheme="minorHAnsi" w:hAnsiTheme="minorHAnsi" w:cstheme="minorHAnsi"/>
              </w:rPr>
            </w:pPr>
            <w:hyperlink r:id="rId6" w:history="1">
              <w:r w:rsidR="00F43321" w:rsidRPr="009F5CD5">
                <w:rPr>
                  <w:rStyle w:val="Hyperlink"/>
                  <w:rFonts w:asciiTheme="minorHAnsi" w:hAnsiTheme="minorHAnsi" w:cstheme="minorHAnsi"/>
                  <w:szCs w:val="24"/>
                </w:rPr>
                <w:t>https://educationendowmentfoundation.org.uk/education-evidence/guidance-reports/effective-professional-development</w:t>
              </w:r>
            </w:hyperlink>
          </w:p>
        </w:tc>
        <w:tc>
          <w:tcPr>
            <w:tcW w:w="1199" w:type="dxa"/>
          </w:tcPr>
          <w:p w14:paraId="1EA1A002" w14:textId="77777777" w:rsidR="00F43321" w:rsidRDefault="00BD116D" w:rsidP="004E6BBA">
            <w:pPr>
              <w:rPr>
                <w:rFonts w:cstheme="minorHAnsi"/>
              </w:rPr>
            </w:pPr>
            <w:r>
              <w:rPr>
                <w:rFonts w:cstheme="minorHAnsi"/>
              </w:rPr>
              <w:t>1</w:t>
            </w:r>
          </w:p>
          <w:p w14:paraId="1E4956B4" w14:textId="77777777" w:rsidR="00BD116D" w:rsidRDefault="00BD116D" w:rsidP="004E6BBA">
            <w:pPr>
              <w:rPr>
                <w:rFonts w:cstheme="minorHAnsi"/>
              </w:rPr>
            </w:pPr>
            <w:r>
              <w:rPr>
                <w:rFonts w:cstheme="minorHAnsi"/>
              </w:rPr>
              <w:t>2</w:t>
            </w:r>
          </w:p>
          <w:p w14:paraId="4977F736" w14:textId="77777777" w:rsidR="00BD116D" w:rsidRDefault="00BD116D" w:rsidP="004E6BBA">
            <w:pPr>
              <w:rPr>
                <w:rFonts w:cstheme="minorHAnsi"/>
              </w:rPr>
            </w:pPr>
            <w:r>
              <w:rPr>
                <w:rFonts w:cstheme="minorHAnsi"/>
              </w:rPr>
              <w:t>3</w:t>
            </w:r>
          </w:p>
          <w:p w14:paraId="4CCD3403" w14:textId="1D6FFB5C" w:rsidR="00BD116D" w:rsidRPr="009F5CD5" w:rsidRDefault="00BD116D" w:rsidP="004E6BBA">
            <w:pPr>
              <w:rPr>
                <w:rFonts w:cstheme="minorHAnsi"/>
              </w:rPr>
            </w:pPr>
          </w:p>
        </w:tc>
      </w:tr>
      <w:tr w:rsidR="0056640C" w:rsidRPr="009F5CD5" w14:paraId="17181D48" w14:textId="77777777" w:rsidTr="0056640C">
        <w:tc>
          <w:tcPr>
            <w:tcW w:w="2122" w:type="dxa"/>
            <w:shd w:val="clear" w:color="auto" w:fill="auto"/>
          </w:tcPr>
          <w:p w14:paraId="414A4E02" w14:textId="53D12245" w:rsidR="0056640C" w:rsidRPr="0056640C" w:rsidRDefault="0056640C" w:rsidP="00824BDE">
            <w:pPr>
              <w:rPr>
                <w:rFonts w:cstheme="minorHAnsi"/>
                <w:sz w:val="24"/>
                <w:szCs w:val="24"/>
              </w:rPr>
            </w:pPr>
            <w:r w:rsidRPr="0056640C">
              <w:rPr>
                <w:rFonts w:cstheme="minorHAnsi"/>
                <w:sz w:val="24"/>
                <w:szCs w:val="24"/>
              </w:rPr>
              <w:t>To embed inclusive practice in the classroom so that over time all pupils achieve highly, particularly the most disadvantaged and pupils with SEND.</w:t>
            </w:r>
            <w:r>
              <w:rPr>
                <w:rFonts w:cstheme="minorHAnsi"/>
                <w:sz w:val="24"/>
                <w:szCs w:val="24"/>
              </w:rPr>
              <w:t xml:space="preserve"> (KP1)</w:t>
            </w:r>
          </w:p>
        </w:tc>
        <w:tc>
          <w:tcPr>
            <w:tcW w:w="7135" w:type="dxa"/>
            <w:shd w:val="clear" w:color="auto" w:fill="auto"/>
          </w:tcPr>
          <w:p w14:paraId="4DAF2536" w14:textId="0807B4A0" w:rsidR="0056640C" w:rsidRDefault="00065952" w:rsidP="00824BDE">
            <w:pPr>
              <w:pStyle w:val="NormalWeb"/>
              <w:shd w:val="clear" w:color="auto" w:fill="FFFFFF"/>
              <w:spacing w:before="0" w:beforeAutospacing="0" w:after="0" w:afterAutospacing="0"/>
              <w:rPr>
                <w:rFonts w:asciiTheme="minorHAnsi" w:hAnsiTheme="minorHAnsi" w:cstheme="minorHAnsi"/>
                <w:color w:val="0B0C0C"/>
              </w:rPr>
            </w:pPr>
            <w:hyperlink r:id="rId7" w:history="1">
              <w:r w:rsidR="0056640C" w:rsidRPr="00327479">
                <w:rPr>
                  <w:rStyle w:val="Hyperlink"/>
                  <w:rFonts w:asciiTheme="minorHAnsi" w:hAnsiTheme="minorHAnsi" w:cstheme="minorHAnsi"/>
                </w:rPr>
                <w:t>https://educationendowmentfoundation.org.uk/support-for-schools/school-planning-support/1-high-quality-teaching</w:t>
              </w:r>
            </w:hyperlink>
          </w:p>
          <w:p w14:paraId="5A9F7346" w14:textId="244A33BA" w:rsidR="0056640C" w:rsidRPr="00824BDE" w:rsidRDefault="0056640C" w:rsidP="00824BDE">
            <w:pPr>
              <w:pStyle w:val="NormalWeb"/>
              <w:shd w:val="clear" w:color="auto" w:fill="FFFFFF"/>
              <w:spacing w:before="0" w:beforeAutospacing="0" w:after="0" w:afterAutospacing="0"/>
              <w:rPr>
                <w:rFonts w:asciiTheme="minorHAnsi" w:hAnsiTheme="minorHAnsi" w:cstheme="minorHAnsi"/>
                <w:color w:val="0B0C0C"/>
              </w:rPr>
            </w:pPr>
          </w:p>
        </w:tc>
        <w:tc>
          <w:tcPr>
            <w:tcW w:w="1199" w:type="dxa"/>
            <w:shd w:val="clear" w:color="auto" w:fill="auto"/>
          </w:tcPr>
          <w:p w14:paraId="19654439" w14:textId="77777777" w:rsidR="0056640C" w:rsidRDefault="0056640C" w:rsidP="004E6BBA">
            <w:pPr>
              <w:rPr>
                <w:rFonts w:cstheme="minorHAnsi"/>
                <w:szCs w:val="24"/>
              </w:rPr>
            </w:pPr>
            <w:r>
              <w:rPr>
                <w:rFonts w:cstheme="minorHAnsi"/>
                <w:szCs w:val="24"/>
              </w:rPr>
              <w:t>1</w:t>
            </w:r>
          </w:p>
          <w:p w14:paraId="7F64BA87" w14:textId="77777777" w:rsidR="0056640C" w:rsidRDefault="0056640C" w:rsidP="004E6BBA">
            <w:pPr>
              <w:rPr>
                <w:rFonts w:cstheme="minorHAnsi"/>
                <w:szCs w:val="24"/>
              </w:rPr>
            </w:pPr>
            <w:r>
              <w:rPr>
                <w:rFonts w:cstheme="minorHAnsi"/>
                <w:szCs w:val="24"/>
              </w:rPr>
              <w:t>2</w:t>
            </w:r>
          </w:p>
          <w:p w14:paraId="32162863" w14:textId="48838785" w:rsidR="0056640C" w:rsidRDefault="0056640C" w:rsidP="004E6BBA">
            <w:pPr>
              <w:rPr>
                <w:rFonts w:cstheme="minorHAnsi"/>
                <w:szCs w:val="24"/>
              </w:rPr>
            </w:pPr>
            <w:r>
              <w:rPr>
                <w:rFonts w:cstheme="minorHAnsi"/>
                <w:szCs w:val="24"/>
              </w:rPr>
              <w:t>3</w:t>
            </w:r>
          </w:p>
        </w:tc>
      </w:tr>
      <w:tr w:rsidR="00824BDE" w:rsidRPr="009F5CD5" w14:paraId="505835B3" w14:textId="77777777" w:rsidTr="0056640C">
        <w:tc>
          <w:tcPr>
            <w:tcW w:w="2122" w:type="dxa"/>
            <w:shd w:val="clear" w:color="auto" w:fill="auto"/>
          </w:tcPr>
          <w:p w14:paraId="3A66CFD0" w14:textId="77777777" w:rsidR="00824BDE" w:rsidRDefault="00824BDE" w:rsidP="00824BDE">
            <w:pPr>
              <w:rPr>
                <w:rFonts w:cstheme="minorHAnsi"/>
              </w:rPr>
            </w:pPr>
            <w:r>
              <w:rPr>
                <w:rFonts w:cstheme="minorHAnsi"/>
              </w:rPr>
              <w:t>Curriculum development (KP2)</w:t>
            </w:r>
          </w:p>
          <w:p w14:paraId="7579FC1D" w14:textId="32DD4F26" w:rsidR="0056640C" w:rsidRPr="009F5CD5" w:rsidRDefault="0056640C" w:rsidP="00824BDE">
            <w:pPr>
              <w:rPr>
                <w:rFonts w:cstheme="minorHAnsi"/>
              </w:rPr>
            </w:pPr>
            <w:r>
              <w:rPr>
                <w:rFonts w:cstheme="minorHAnsi"/>
              </w:rPr>
              <w:t xml:space="preserve">(OFSTED </w:t>
            </w:r>
            <w:proofErr w:type="spellStart"/>
            <w:r>
              <w:rPr>
                <w:rFonts w:cstheme="minorHAnsi"/>
              </w:rPr>
              <w:t>AfI</w:t>
            </w:r>
            <w:proofErr w:type="spellEnd"/>
            <w:r>
              <w:rPr>
                <w:rFonts w:cstheme="minorHAnsi"/>
              </w:rPr>
              <w:t>)</w:t>
            </w:r>
          </w:p>
        </w:tc>
        <w:tc>
          <w:tcPr>
            <w:tcW w:w="7135" w:type="dxa"/>
            <w:shd w:val="clear" w:color="auto" w:fill="auto"/>
          </w:tcPr>
          <w:p w14:paraId="22AEF50B" w14:textId="7EB02D0F" w:rsidR="0056640C" w:rsidRDefault="00065952" w:rsidP="00824BDE">
            <w:pPr>
              <w:pStyle w:val="TableRowCentered"/>
              <w:ind w:left="0"/>
              <w:jc w:val="left"/>
              <w:rPr>
                <w:rFonts w:asciiTheme="minorHAnsi" w:hAnsiTheme="minorHAnsi" w:cstheme="minorHAnsi"/>
                <w:szCs w:val="24"/>
              </w:rPr>
            </w:pPr>
            <w:hyperlink r:id="rId8" w:history="1">
              <w:r w:rsidR="0056640C" w:rsidRPr="00327479">
                <w:rPr>
                  <w:rStyle w:val="Hyperlink"/>
                  <w:rFonts w:asciiTheme="minorHAnsi" w:hAnsiTheme="minorHAnsi" w:cstheme="minorHAnsi"/>
                  <w:szCs w:val="24"/>
                </w:rPr>
                <w:t>https://educationendowmentfoundation.org.uk/news/eef-blog-what-do-we-mean-by-knowledge-rich-anyway</w:t>
              </w:r>
            </w:hyperlink>
          </w:p>
          <w:p w14:paraId="63C9E509" w14:textId="4D7528E7" w:rsidR="0056640C" w:rsidRPr="00824BDE" w:rsidRDefault="0056640C" w:rsidP="00824BDE">
            <w:pPr>
              <w:pStyle w:val="TableRowCentered"/>
              <w:ind w:left="0"/>
              <w:jc w:val="left"/>
              <w:rPr>
                <w:rFonts w:asciiTheme="minorHAnsi" w:hAnsiTheme="minorHAnsi" w:cstheme="minorHAnsi"/>
                <w:szCs w:val="24"/>
              </w:rPr>
            </w:pPr>
          </w:p>
        </w:tc>
        <w:tc>
          <w:tcPr>
            <w:tcW w:w="1199" w:type="dxa"/>
            <w:shd w:val="clear" w:color="auto" w:fill="auto"/>
          </w:tcPr>
          <w:p w14:paraId="536477E4" w14:textId="20AF9F87" w:rsidR="00824BDE" w:rsidRDefault="00824BDE" w:rsidP="004E6BBA">
            <w:pPr>
              <w:rPr>
                <w:rFonts w:cstheme="minorHAnsi"/>
                <w:szCs w:val="24"/>
              </w:rPr>
            </w:pPr>
            <w:r>
              <w:rPr>
                <w:rFonts w:cstheme="minorHAnsi"/>
                <w:szCs w:val="24"/>
              </w:rPr>
              <w:t>1</w:t>
            </w:r>
          </w:p>
        </w:tc>
      </w:tr>
      <w:tr w:rsidR="00F43321" w:rsidRPr="009F5CD5" w14:paraId="2877AD34" w14:textId="77777777" w:rsidTr="0056640C">
        <w:tc>
          <w:tcPr>
            <w:tcW w:w="2122" w:type="dxa"/>
            <w:shd w:val="clear" w:color="auto" w:fill="auto"/>
          </w:tcPr>
          <w:p w14:paraId="00DD4B7E" w14:textId="77777777" w:rsidR="00F43321" w:rsidRPr="009F5CD5" w:rsidRDefault="00F43321" w:rsidP="004E6BBA">
            <w:pPr>
              <w:rPr>
                <w:rFonts w:cstheme="minorHAnsi"/>
              </w:rPr>
            </w:pPr>
            <w:r w:rsidRPr="009F5CD5">
              <w:rPr>
                <w:rFonts w:cstheme="minorHAnsi"/>
              </w:rPr>
              <w:t>Further develop the role of the Pastoral Lead</w:t>
            </w:r>
          </w:p>
        </w:tc>
        <w:tc>
          <w:tcPr>
            <w:tcW w:w="7135" w:type="dxa"/>
            <w:shd w:val="clear" w:color="auto" w:fill="auto"/>
          </w:tcPr>
          <w:p w14:paraId="6C62E8FD" w14:textId="77777777" w:rsidR="00F43321" w:rsidRPr="00824BDE" w:rsidRDefault="00F43321" w:rsidP="004E6BBA">
            <w:pPr>
              <w:pStyle w:val="TableRowCentered"/>
              <w:jc w:val="left"/>
              <w:rPr>
                <w:rFonts w:asciiTheme="minorHAnsi" w:hAnsiTheme="minorHAnsi" w:cstheme="minorHAnsi"/>
                <w:szCs w:val="24"/>
              </w:rPr>
            </w:pPr>
            <w:r w:rsidRPr="00824BDE">
              <w:rPr>
                <w:rFonts w:asciiTheme="minorHAnsi" w:hAnsiTheme="minorHAnsi" w:cstheme="minorHAnsi"/>
                <w:szCs w:val="24"/>
              </w:rPr>
              <w:t>Trauma informed practice</w:t>
            </w:r>
          </w:p>
          <w:p w14:paraId="44A5BF45" w14:textId="5E31164A" w:rsidR="00246887" w:rsidRPr="00824BDE" w:rsidRDefault="00065952" w:rsidP="00246887">
            <w:pPr>
              <w:pStyle w:val="TableRowCentered"/>
              <w:jc w:val="left"/>
              <w:rPr>
                <w:rFonts w:asciiTheme="minorHAnsi" w:hAnsiTheme="minorHAnsi" w:cstheme="minorHAnsi"/>
                <w:szCs w:val="24"/>
              </w:rPr>
            </w:pPr>
            <w:hyperlink r:id="rId9" w:history="1">
              <w:r w:rsidR="00246887" w:rsidRPr="00824BDE">
                <w:rPr>
                  <w:rStyle w:val="Hyperlink"/>
                  <w:rFonts w:asciiTheme="minorHAnsi" w:hAnsiTheme="minorHAnsi" w:cstheme="minorHAnsi"/>
                  <w:szCs w:val="24"/>
                </w:rPr>
                <w:t>https://www.hampshirescp.org.uk/wp-content/uploads/2021/05/2021-05-Practitioner-Guide-Trauma-Informed-Practice.pdf</w:t>
              </w:r>
            </w:hyperlink>
          </w:p>
        </w:tc>
        <w:tc>
          <w:tcPr>
            <w:tcW w:w="1199" w:type="dxa"/>
            <w:shd w:val="clear" w:color="auto" w:fill="auto"/>
          </w:tcPr>
          <w:p w14:paraId="25A79123" w14:textId="73B5E297" w:rsidR="00F43321" w:rsidRPr="009F5CD5" w:rsidRDefault="00824BDE" w:rsidP="004E6BBA">
            <w:pPr>
              <w:rPr>
                <w:rFonts w:cstheme="minorHAnsi"/>
                <w:szCs w:val="24"/>
              </w:rPr>
            </w:pPr>
            <w:r>
              <w:rPr>
                <w:rFonts w:cstheme="minorHAnsi"/>
                <w:szCs w:val="24"/>
              </w:rPr>
              <w:t>5</w:t>
            </w:r>
          </w:p>
        </w:tc>
      </w:tr>
      <w:tr w:rsidR="00F43321" w:rsidRPr="009F5CD5" w14:paraId="41E3863C" w14:textId="77777777" w:rsidTr="0056640C">
        <w:tc>
          <w:tcPr>
            <w:tcW w:w="2122" w:type="dxa"/>
            <w:shd w:val="clear" w:color="auto" w:fill="auto"/>
          </w:tcPr>
          <w:p w14:paraId="2018DB37" w14:textId="45A467D6" w:rsidR="00F43321" w:rsidRPr="00824BDE" w:rsidRDefault="00824BDE" w:rsidP="004E6BBA">
            <w:pPr>
              <w:rPr>
                <w:rFonts w:cstheme="minorHAnsi"/>
              </w:rPr>
            </w:pPr>
            <w:r>
              <w:rPr>
                <w:rFonts w:cstheme="minorHAnsi"/>
              </w:rPr>
              <w:t xml:space="preserve">Explore </w:t>
            </w:r>
            <w:r w:rsidR="0056640C">
              <w:rPr>
                <w:rFonts w:cstheme="minorHAnsi"/>
              </w:rPr>
              <w:t xml:space="preserve">and embed </w:t>
            </w:r>
            <w:r>
              <w:rPr>
                <w:rFonts w:cstheme="minorHAnsi"/>
              </w:rPr>
              <w:t xml:space="preserve">approaches to </w:t>
            </w:r>
            <w:r w:rsidR="0056640C">
              <w:rPr>
                <w:rFonts w:cstheme="minorHAnsi"/>
              </w:rPr>
              <w:t>feedback in the classroom</w:t>
            </w:r>
          </w:p>
        </w:tc>
        <w:tc>
          <w:tcPr>
            <w:tcW w:w="7135" w:type="dxa"/>
            <w:shd w:val="clear" w:color="auto" w:fill="auto"/>
          </w:tcPr>
          <w:p w14:paraId="749E8D91" w14:textId="77777777" w:rsidR="00F43321" w:rsidRPr="00824BDE" w:rsidRDefault="00F43321" w:rsidP="004E6BBA">
            <w:pPr>
              <w:pStyle w:val="TableRowCentered"/>
              <w:jc w:val="left"/>
              <w:rPr>
                <w:rFonts w:asciiTheme="minorHAnsi" w:hAnsiTheme="minorHAnsi" w:cstheme="minorHAnsi"/>
                <w:szCs w:val="24"/>
              </w:rPr>
            </w:pPr>
            <w:r w:rsidRPr="00824BDE">
              <w:rPr>
                <w:rFonts w:asciiTheme="minorHAnsi" w:hAnsiTheme="minorHAnsi" w:cstheme="minorHAnsi"/>
                <w:szCs w:val="24"/>
              </w:rPr>
              <w:t>Providing feedback is a well-evidenced and has a high impact on learning outcomes. Effective feedback tends to focus on the task, subject and self-regulation strategies: it provides specific information on how to improve.</w:t>
            </w:r>
          </w:p>
          <w:p w14:paraId="01A9E38C" w14:textId="77777777" w:rsidR="00F43321" w:rsidRPr="00824BDE" w:rsidRDefault="00065952" w:rsidP="004E6BBA">
            <w:pPr>
              <w:pStyle w:val="TableRowCentered"/>
              <w:jc w:val="left"/>
              <w:rPr>
                <w:rFonts w:asciiTheme="minorHAnsi" w:hAnsiTheme="minorHAnsi" w:cstheme="minorHAnsi"/>
                <w:szCs w:val="24"/>
              </w:rPr>
            </w:pPr>
            <w:hyperlink r:id="rId10" w:history="1">
              <w:r w:rsidR="00F43321" w:rsidRPr="00824BDE">
                <w:rPr>
                  <w:rStyle w:val="Hyperlink"/>
                  <w:rFonts w:asciiTheme="minorHAnsi" w:hAnsiTheme="minorHAnsi" w:cstheme="minorHAnsi"/>
                  <w:szCs w:val="24"/>
                </w:rPr>
                <w:t>https://educationendowmentfoundation.org.uk/education-evidence/teaching-learning-toolkit/feedback</w:t>
              </w:r>
            </w:hyperlink>
          </w:p>
          <w:p w14:paraId="0F3DD93F" w14:textId="7DD59477" w:rsidR="005E75FB" w:rsidRPr="00824BDE" w:rsidRDefault="00065952" w:rsidP="005E75FB">
            <w:pPr>
              <w:pStyle w:val="TableRowCentered"/>
              <w:jc w:val="left"/>
              <w:rPr>
                <w:rFonts w:cstheme="minorHAnsi"/>
                <w:szCs w:val="24"/>
              </w:rPr>
            </w:pPr>
            <w:hyperlink r:id="rId11" w:history="1">
              <w:r w:rsidR="00F43321" w:rsidRPr="00824BDE">
                <w:rPr>
                  <w:rStyle w:val="Hyperlink"/>
                  <w:rFonts w:asciiTheme="minorHAnsi" w:hAnsiTheme="minorHAnsi" w:cstheme="minorHAnsi"/>
                  <w:szCs w:val="24"/>
                </w:rPr>
                <w:t>https://d2tic4wvo1iusb.cloudfront.net/eef-guidance-reports/literacy-ks2/EEF-Improving-literacy-in-key-stage-2-report-Second-edition.pdf</w:t>
              </w:r>
            </w:hyperlink>
          </w:p>
        </w:tc>
        <w:tc>
          <w:tcPr>
            <w:tcW w:w="1199" w:type="dxa"/>
            <w:shd w:val="clear" w:color="auto" w:fill="auto"/>
          </w:tcPr>
          <w:p w14:paraId="52C3F038" w14:textId="5084BC9F" w:rsidR="00F43321" w:rsidRPr="009F5CD5" w:rsidRDefault="005A3C2E" w:rsidP="004E6BBA">
            <w:pPr>
              <w:rPr>
                <w:rFonts w:cstheme="minorHAnsi"/>
                <w:sz w:val="24"/>
                <w:szCs w:val="24"/>
              </w:rPr>
            </w:pPr>
            <w:r w:rsidRPr="00824BDE">
              <w:rPr>
                <w:rFonts w:cstheme="minorHAnsi"/>
                <w:sz w:val="24"/>
                <w:szCs w:val="24"/>
              </w:rPr>
              <w:t>4</w:t>
            </w:r>
          </w:p>
        </w:tc>
      </w:tr>
    </w:tbl>
    <w:p w14:paraId="76E18BA5" w14:textId="77777777" w:rsidR="0056640C" w:rsidRDefault="0056640C" w:rsidP="005E75FB">
      <w:pPr>
        <w:spacing w:before="240" w:after="0" w:line="240" w:lineRule="auto"/>
        <w:rPr>
          <w:rFonts w:cstheme="minorHAnsi"/>
          <w:b/>
          <w:bCs/>
          <w:color w:val="00B050"/>
          <w:sz w:val="28"/>
          <w:szCs w:val="28"/>
        </w:rPr>
      </w:pPr>
    </w:p>
    <w:p w14:paraId="5EA50A78" w14:textId="77777777" w:rsidR="006450E5" w:rsidRDefault="006450E5" w:rsidP="005E75FB">
      <w:pPr>
        <w:spacing w:before="240" w:after="0" w:line="240" w:lineRule="auto"/>
        <w:rPr>
          <w:rFonts w:cstheme="minorHAnsi"/>
          <w:b/>
          <w:bCs/>
          <w:color w:val="00B050"/>
          <w:sz w:val="28"/>
          <w:szCs w:val="28"/>
        </w:rPr>
      </w:pPr>
    </w:p>
    <w:p w14:paraId="270B0D51" w14:textId="77777777" w:rsidR="006450E5" w:rsidRDefault="006450E5" w:rsidP="005E75FB">
      <w:pPr>
        <w:spacing w:before="240" w:after="0" w:line="240" w:lineRule="auto"/>
        <w:rPr>
          <w:rFonts w:cstheme="minorHAnsi"/>
          <w:b/>
          <w:bCs/>
          <w:color w:val="00B050"/>
          <w:sz w:val="28"/>
          <w:szCs w:val="28"/>
        </w:rPr>
      </w:pPr>
    </w:p>
    <w:p w14:paraId="29A93B47" w14:textId="77777777" w:rsidR="006450E5" w:rsidRDefault="006450E5" w:rsidP="005E75FB">
      <w:pPr>
        <w:spacing w:before="240" w:after="0" w:line="240" w:lineRule="auto"/>
        <w:rPr>
          <w:rFonts w:cstheme="minorHAnsi"/>
          <w:b/>
          <w:bCs/>
          <w:color w:val="00B050"/>
          <w:sz w:val="28"/>
          <w:szCs w:val="28"/>
        </w:rPr>
      </w:pPr>
    </w:p>
    <w:p w14:paraId="16D8807F" w14:textId="77777777" w:rsidR="006450E5" w:rsidRDefault="006450E5" w:rsidP="005E75FB">
      <w:pPr>
        <w:spacing w:before="240" w:after="0" w:line="240" w:lineRule="auto"/>
        <w:rPr>
          <w:rFonts w:cstheme="minorHAnsi"/>
          <w:b/>
          <w:bCs/>
          <w:color w:val="00B050"/>
          <w:sz w:val="28"/>
          <w:szCs w:val="28"/>
        </w:rPr>
      </w:pPr>
    </w:p>
    <w:p w14:paraId="427A8BCF" w14:textId="5C53D328" w:rsidR="005E75FB" w:rsidRDefault="005E75FB" w:rsidP="005E75FB">
      <w:pPr>
        <w:spacing w:before="240" w:after="0" w:line="240" w:lineRule="auto"/>
        <w:rPr>
          <w:rFonts w:cstheme="minorHAnsi"/>
          <w:b/>
          <w:bCs/>
          <w:color w:val="00B050"/>
          <w:sz w:val="28"/>
          <w:szCs w:val="28"/>
        </w:rPr>
      </w:pPr>
      <w:r w:rsidRPr="005E75FB">
        <w:rPr>
          <w:rFonts w:cstheme="minorHAnsi"/>
          <w:b/>
          <w:bCs/>
          <w:color w:val="00B050"/>
          <w:sz w:val="28"/>
          <w:szCs w:val="28"/>
        </w:rPr>
        <w:lastRenderedPageBreak/>
        <w:t xml:space="preserve">Targeted academic support (tutoring, one-to-one support structured interventions) </w:t>
      </w:r>
    </w:p>
    <w:p w14:paraId="3450BFCE" w14:textId="4B357881" w:rsidR="005E75FB" w:rsidRDefault="005E75FB" w:rsidP="005E75FB">
      <w:pPr>
        <w:rPr>
          <w:rFonts w:cstheme="minorHAnsi"/>
          <w:sz w:val="24"/>
          <w:szCs w:val="24"/>
          <w:shd w:val="clear" w:color="auto" w:fill="FFFF00"/>
        </w:rPr>
      </w:pPr>
      <w:r w:rsidRPr="005E75FB">
        <w:rPr>
          <w:rFonts w:cstheme="minorHAnsi"/>
          <w:sz w:val="24"/>
          <w:szCs w:val="24"/>
        </w:rPr>
        <w:t>Budgeted cost</w:t>
      </w:r>
      <w:r w:rsidRPr="0056640C">
        <w:rPr>
          <w:rFonts w:cstheme="minorHAnsi"/>
          <w:sz w:val="24"/>
          <w:szCs w:val="24"/>
        </w:rPr>
        <w:t>: £ 20,000</w:t>
      </w:r>
    </w:p>
    <w:tbl>
      <w:tblPr>
        <w:tblStyle w:val="TableGrid"/>
        <w:tblW w:w="10456" w:type="dxa"/>
        <w:tblLayout w:type="fixed"/>
        <w:tblLook w:val="04A0" w:firstRow="1" w:lastRow="0" w:firstColumn="1" w:lastColumn="0" w:noHBand="0" w:noVBand="1"/>
      </w:tblPr>
      <w:tblGrid>
        <w:gridCol w:w="2263"/>
        <w:gridCol w:w="6663"/>
        <w:gridCol w:w="1530"/>
      </w:tblGrid>
      <w:tr w:rsidR="0062490D" w:rsidRPr="009F5CD5" w14:paraId="33A9C5BD" w14:textId="77777777" w:rsidTr="00B308E5">
        <w:tc>
          <w:tcPr>
            <w:tcW w:w="2263" w:type="dxa"/>
            <w:shd w:val="clear" w:color="auto" w:fill="E2EFD9" w:themeFill="accent6" w:themeFillTint="33"/>
          </w:tcPr>
          <w:p w14:paraId="43E1E24D" w14:textId="77777777" w:rsidR="0062490D" w:rsidRPr="009F5CD5" w:rsidRDefault="0062490D" w:rsidP="004E6BBA">
            <w:pPr>
              <w:rPr>
                <w:rFonts w:cstheme="minorHAnsi"/>
              </w:rPr>
            </w:pPr>
            <w:r w:rsidRPr="009F5CD5">
              <w:rPr>
                <w:rFonts w:cstheme="minorHAnsi"/>
              </w:rPr>
              <w:t>Activity</w:t>
            </w:r>
          </w:p>
        </w:tc>
        <w:tc>
          <w:tcPr>
            <w:tcW w:w="6663" w:type="dxa"/>
            <w:shd w:val="clear" w:color="auto" w:fill="E2EFD9" w:themeFill="accent6" w:themeFillTint="33"/>
          </w:tcPr>
          <w:p w14:paraId="4BB38707" w14:textId="77777777" w:rsidR="0062490D" w:rsidRPr="009F5CD5" w:rsidRDefault="0062490D" w:rsidP="004E6BBA">
            <w:pPr>
              <w:rPr>
                <w:rFonts w:cstheme="minorHAnsi"/>
              </w:rPr>
            </w:pPr>
            <w:r w:rsidRPr="009F5CD5">
              <w:rPr>
                <w:rFonts w:cstheme="minorHAnsi"/>
              </w:rPr>
              <w:t>Evidence that supports this approach</w:t>
            </w:r>
          </w:p>
        </w:tc>
        <w:tc>
          <w:tcPr>
            <w:tcW w:w="1530" w:type="dxa"/>
            <w:shd w:val="clear" w:color="auto" w:fill="E2EFD9" w:themeFill="accent6" w:themeFillTint="33"/>
          </w:tcPr>
          <w:p w14:paraId="414FF654" w14:textId="77777777" w:rsidR="0062490D" w:rsidRPr="009F5CD5" w:rsidRDefault="0062490D" w:rsidP="004E6BBA">
            <w:pPr>
              <w:rPr>
                <w:rFonts w:cstheme="minorHAnsi"/>
              </w:rPr>
            </w:pPr>
            <w:r w:rsidRPr="009F5CD5">
              <w:rPr>
                <w:rFonts w:cstheme="minorHAnsi"/>
              </w:rPr>
              <w:t>Challenge number(s) addressed</w:t>
            </w:r>
          </w:p>
        </w:tc>
      </w:tr>
      <w:tr w:rsidR="0062490D" w:rsidRPr="009F5CD5" w14:paraId="094DD1EC" w14:textId="77777777" w:rsidTr="00FE0989">
        <w:tc>
          <w:tcPr>
            <w:tcW w:w="2263" w:type="dxa"/>
          </w:tcPr>
          <w:p w14:paraId="1313B99B" w14:textId="284A741A" w:rsidR="0062490D" w:rsidRPr="0062490D" w:rsidRDefault="0062490D" w:rsidP="004E6BBA">
            <w:pPr>
              <w:rPr>
                <w:rFonts w:cstheme="minorHAnsi"/>
                <w:sz w:val="24"/>
                <w:szCs w:val="24"/>
              </w:rPr>
            </w:pPr>
            <w:r w:rsidRPr="0062490D">
              <w:rPr>
                <w:rFonts w:cstheme="minorHAnsi"/>
                <w:sz w:val="24"/>
                <w:szCs w:val="24"/>
              </w:rPr>
              <w:t>Use of standardised diagnostic assessments</w:t>
            </w:r>
          </w:p>
        </w:tc>
        <w:tc>
          <w:tcPr>
            <w:tcW w:w="6663" w:type="dxa"/>
            <w:shd w:val="clear" w:color="auto" w:fill="auto"/>
          </w:tcPr>
          <w:p w14:paraId="4A47DCAC" w14:textId="0E2C1628" w:rsidR="0062490D" w:rsidRDefault="00065952" w:rsidP="0062490D">
            <w:pPr>
              <w:pStyle w:val="TableRowCentered"/>
              <w:spacing w:before="0" w:after="0"/>
              <w:jc w:val="left"/>
              <w:rPr>
                <w:rFonts w:asciiTheme="minorHAnsi" w:hAnsiTheme="minorHAnsi" w:cstheme="minorHAnsi"/>
                <w:szCs w:val="24"/>
              </w:rPr>
            </w:pPr>
            <w:hyperlink r:id="rId12" w:history="1">
              <w:r w:rsidR="00FE0989" w:rsidRPr="00327479">
                <w:rPr>
                  <w:rStyle w:val="Hyperlink"/>
                  <w:rFonts w:asciiTheme="minorHAnsi" w:hAnsiTheme="minorHAnsi" w:cstheme="minorHAnsi"/>
                  <w:szCs w:val="24"/>
                </w:rPr>
                <w:t>https://www.nfer.ac.uk/for-schools/products-services/nfer-tests/</w:t>
              </w:r>
            </w:hyperlink>
          </w:p>
          <w:p w14:paraId="4C5AC729" w14:textId="466021FB" w:rsidR="00FE0989" w:rsidRDefault="00065952" w:rsidP="0062490D">
            <w:pPr>
              <w:pStyle w:val="TableRowCentered"/>
              <w:spacing w:before="0" w:after="0"/>
              <w:jc w:val="left"/>
              <w:rPr>
                <w:rFonts w:asciiTheme="minorHAnsi" w:hAnsiTheme="minorHAnsi" w:cstheme="minorHAnsi"/>
                <w:szCs w:val="24"/>
              </w:rPr>
            </w:pPr>
            <w:hyperlink r:id="rId13" w:history="1">
              <w:r w:rsidR="00FE0989" w:rsidRPr="00327479">
                <w:rPr>
                  <w:rStyle w:val="Hyperlink"/>
                  <w:rFonts w:asciiTheme="minorHAnsi" w:hAnsiTheme="minorHAnsi" w:cstheme="minorHAnsi"/>
                  <w:szCs w:val="24"/>
                </w:rPr>
                <w:t>https://educationendowmentfoundation.org.uk/public/files/Diagnostic_Assessment_Tool.pdf</w:t>
              </w:r>
            </w:hyperlink>
          </w:p>
          <w:p w14:paraId="68746C30" w14:textId="77777777" w:rsidR="00FE0989" w:rsidRDefault="00FE0989" w:rsidP="0062490D">
            <w:pPr>
              <w:pStyle w:val="TableRowCentered"/>
              <w:spacing w:before="0" w:after="0"/>
              <w:jc w:val="left"/>
              <w:rPr>
                <w:rFonts w:asciiTheme="minorHAnsi" w:hAnsiTheme="minorHAnsi" w:cstheme="minorHAnsi"/>
                <w:szCs w:val="24"/>
              </w:rPr>
            </w:pPr>
          </w:p>
          <w:p w14:paraId="269BA4A2" w14:textId="4CF7676F" w:rsidR="00FE0989" w:rsidRPr="009F5CD5" w:rsidRDefault="00FE0989" w:rsidP="0062490D">
            <w:pPr>
              <w:pStyle w:val="TableRowCentered"/>
              <w:spacing w:before="0" w:after="0"/>
              <w:jc w:val="left"/>
              <w:rPr>
                <w:rFonts w:asciiTheme="minorHAnsi" w:hAnsiTheme="minorHAnsi" w:cstheme="minorHAnsi"/>
                <w:szCs w:val="24"/>
              </w:rPr>
            </w:pPr>
          </w:p>
        </w:tc>
        <w:tc>
          <w:tcPr>
            <w:tcW w:w="1530" w:type="dxa"/>
            <w:shd w:val="clear" w:color="auto" w:fill="FFFFFF" w:themeFill="background1"/>
          </w:tcPr>
          <w:p w14:paraId="66558966" w14:textId="77777777" w:rsidR="005A3C2E" w:rsidRDefault="00FE0989" w:rsidP="004E6BBA">
            <w:pPr>
              <w:rPr>
                <w:rFonts w:cstheme="minorHAnsi"/>
                <w:szCs w:val="24"/>
              </w:rPr>
            </w:pPr>
            <w:r>
              <w:rPr>
                <w:rFonts w:cstheme="minorHAnsi"/>
                <w:szCs w:val="24"/>
              </w:rPr>
              <w:t>1</w:t>
            </w:r>
          </w:p>
          <w:p w14:paraId="53586FA4" w14:textId="77777777" w:rsidR="00FE0989" w:rsidRDefault="00FE0989" w:rsidP="004E6BBA">
            <w:pPr>
              <w:rPr>
                <w:rFonts w:cstheme="minorHAnsi"/>
                <w:szCs w:val="24"/>
              </w:rPr>
            </w:pPr>
            <w:r>
              <w:rPr>
                <w:rFonts w:cstheme="minorHAnsi"/>
                <w:szCs w:val="24"/>
              </w:rPr>
              <w:t>2</w:t>
            </w:r>
          </w:p>
          <w:p w14:paraId="0C4D3744" w14:textId="02BFBBDA" w:rsidR="00FE0989" w:rsidRPr="009F5CD5" w:rsidRDefault="00FE0989" w:rsidP="004E6BBA">
            <w:pPr>
              <w:rPr>
                <w:rFonts w:cstheme="minorHAnsi"/>
                <w:szCs w:val="24"/>
              </w:rPr>
            </w:pPr>
            <w:r>
              <w:rPr>
                <w:rFonts w:cstheme="minorHAnsi"/>
                <w:szCs w:val="24"/>
              </w:rPr>
              <w:t>3</w:t>
            </w:r>
          </w:p>
        </w:tc>
      </w:tr>
      <w:tr w:rsidR="0062490D" w:rsidRPr="009F5CD5" w14:paraId="5B505866" w14:textId="77777777" w:rsidTr="00FE0989">
        <w:tc>
          <w:tcPr>
            <w:tcW w:w="2263" w:type="dxa"/>
          </w:tcPr>
          <w:p w14:paraId="097AF047" w14:textId="737E1A68" w:rsidR="0062490D" w:rsidRPr="0062490D" w:rsidRDefault="0062490D" w:rsidP="004E6BBA">
            <w:pPr>
              <w:rPr>
                <w:rFonts w:cstheme="minorHAnsi"/>
                <w:sz w:val="24"/>
                <w:szCs w:val="24"/>
              </w:rPr>
            </w:pPr>
            <w:r w:rsidRPr="0062490D">
              <w:rPr>
                <w:rFonts w:cstheme="minorHAnsi"/>
                <w:sz w:val="24"/>
                <w:szCs w:val="24"/>
              </w:rPr>
              <w:t>1:1 and small group same-day and planned interventions provided by teachers and LSAs</w:t>
            </w:r>
          </w:p>
        </w:tc>
        <w:tc>
          <w:tcPr>
            <w:tcW w:w="6663" w:type="dxa"/>
          </w:tcPr>
          <w:p w14:paraId="4C608758" w14:textId="77777777" w:rsidR="0062490D" w:rsidRPr="009F5CD5" w:rsidRDefault="0062490D" w:rsidP="0062490D">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The average impact of the deployment of teaching assistants is about an additional four months’ progress over the course of a year. However, effects tend to vary widely between those studies where teaching assistants are deployed in everyday classroom environments, which typically do not show a positive benefit, and those where teaching assistants deliver targeted interventions to individual pupils or small groups, which on average show moderate positive benefits. The headline figure of four additional months’ progress lies between these figures.</w:t>
            </w:r>
          </w:p>
          <w:p w14:paraId="2E35139C" w14:textId="77777777" w:rsidR="0062490D" w:rsidRPr="009F5CD5" w:rsidRDefault="00065952" w:rsidP="0062490D">
            <w:pPr>
              <w:pStyle w:val="TableRowCentered"/>
              <w:spacing w:before="0" w:after="0"/>
              <w:jc w:val="left"/>
              <w:rPr>
                <w:rFonts w:asciiTheme="minorHAnsi" w:hAnsiTheme="minorHAnsi" w:cstheme="minorHAnsi"/>
                <w:szCs w:val="24"/>
              </w:rPr>
            </w:pPr>
            <w:hyperlink r:id="rId14" w:history="1">
              <w:r w:rsidR="0062490D" w:rsidRPr="009F5CD5">
                <w:rPr>
                  <w:rStyle w:val="Hyperlink"/>
                  <w:rFonts w:asciiTheme="minorHAnsi" w:hAnsiTheme="minorHAnsi" w:cstheme="minorHAnsi"/>
                  <w:szCs w:val="24"/>
                </w:rPr>
                <w:t>https://educationendowmentfoundation.org.uk/education-evidence/teaching-learning-toolkit/teaching-assistant-interventions</w:t>
              </w:r>
            </w:hyperlink>
          </w:p>
          <w:p w14:paraId="453E1CF1" w14:textId="77777777" w:rsidR="0062490D" w:rsidRPr="009F5CD5" w:rsidRDefault="00065952" w:rsidP="0062490D">
            <w:pPr>
              <w:pStyle w:val="TableRowCentered"/>
              <w:spacing w:before="0" w:after="0"/>
              <w:jc w:val="left"/>
              <w:rPr>
                <w:rFonts w:asciiTheme="minorHAnsi" w:hAnsiTheme="minorHAnsi" w:cstheme="minorHAnsi"/>
              </w:rPr>
            </w:pPr>
            <w:hyperlink r:id="rId15" w:history="1">
              <w:r w:rsidR="0062490D" w:rsidRPr="009F5CD5">
                <w:rPr>
                  <w:rStyle w:val="Hyperlink"/>
                  <w:rFonts w:asciiTheme="minorHAnsi" w:hAnsiTheme="minorHAnsi" w:cstheme="minorHAnsi"/>
                </w:rPr>
                <w:t>Small group tuition | EEF (educationendowmentfoundation.org.uk)</w:t>
              </w:r>
            </w:hyperlink>
          </w:p>
        </w:tc>
        <w:tc>
          <w:tcPr>
            <w:tcW w:w="1530" w:type="dxa"/>
          </w:tcPr>
          <w:p w14:paraId="3F4A99FE" w14:textId="77777777" w:rsidR="005A3C2E" w:rsidRDefault="00FE0989" w:rsidP="004E6BBA">
            <w:pPr>
              <w:rPr>
                <w:rFonts w:cstheme="minorHAnsi"/>
                <w:szCs w:val="24"/>
              </w:rPr>
            </w:pPr>
            <w:r>
              <w:rPr>
                <w:rFonts w:cstheme="minorHAnsi"/>
                <w:szCs w:val="24"/>
              </w:rPr>
              <w:t>2</w:t>
            </w:r>
          </w:p>
          <w:p w14:paraId="2F4AAD90" w14:textId="77777777" w:rsidR="00FE0989" w:rsidRDefault="00FE0989" w:rsidP="004E6BBA">
            <w:pPr>
              <w:rPr>
                <w:rFonts w:cstheme="minorHAnsi"/>
                <w:szCs w:val="24"/>
              </w:rPr>
            </w:pPr>
            <w:r>
              <w:rPr>
                <w:rFonts w:cstheme="minorHAnsi"/>
                <w:szCs w:val="24"/>
              </w:rPr>
              <w:t>3</w:t>
            </w:r>
          </w:p>
          <w:p w14:paraId="7AE91826" w14:textId="5EF13910" w:rsidR="00FE0989" w:rsidRPr="009F5CD5" w:rsidRDefault="00FE0989" w:rsidP="004E6BBA">
            <w:pPr>
              <w:rPr>
                <w:rFonts w:cstheme="minorHAnsi"/>
                <w:szCs w:val="24"/>
              </w:rPr>
            </w:pPr>
            <w:r>
              <w:rPr>
                <w:rFonts w:cstheme="minorHAnsi"/>
                <w:szCs w:val="24"/>
              </w:rPr>
              <w:t>5</w:t>
            </w:r>
          </w:p>
        </w:tc>
      </w:tr>
    </w:tbl>
    <w:p w14:paraId="5D5CCD38" w14:textId="5D73B3A1" w:rsidR="005E75FB" w:rsidRDefault="005E75FB" w:rsidP="0062490D">
      <w:pPr>
        <w:spacing w:after="0"/>
        <w:rPr>
          <w:rFonts w:cstheme="minorHAnsi"/>
          <w:sz w:val="24"/>
          <w:szCs w:val="24"/>
          <w:shd w:val="clear" w:color="auto" w:fill="FFFF00"/>
        </w:rPr>
      </w:pPr>
    </w:p>
    <w:p w14:paraId="77A0E69C" w14:textId="29DE0070" w:rsidR="002D46F6" w:rsidRDefault="002D46F6" w:rsidP="002D46F6">
      <w:pPr>
        <w:spacing w:after="0"/>
        <w:rPr>
          <w:rFonts w:cstheme="minorHAnsi"/>
          <w:b/>
          <w:color w:val="00B050"/>
          <w:sz w:val="28"/>
          <w:szCs w:val="28"/>
        </w:rPr>
      </w:pPr>
      <w:r w:rsidRPr="002D46F6">
        <w:rPr>
          <w:rFonts w:cstheme="minorHAnsi"/>
          <w:b/>
          <w:color w:val="00B050"/>
          <w:sz w:val="28"/>
          <w:szCs w:val="28"/>
        </w:rPr>
        <w:t>Wider strategies (for example, related to attendance, behaviour, wellbeing)</w:t>
      </w:r>
    </w:p>
    <w:p w14:paraId="72BB21B5" w14:textId="5F3CD00A" w:rsidR="002D46F6" w:rsidRDefault="002D46F6" w:rsidP="002D46F6">
      <w:pPr>
        <w:spacing w:after="120"/>
        <w:rPr>
          <w:rFonts w:cstheme="minorHAnsi"/>
          <w:sz w:val="24"/>
          <w:szCs w:val="24"/>
          <w:shd w:val="clear" w:color="auto" w:fill="FFFF00"/>
        </w:rPr>
      </w:pPr>
      <w:r w:rsidRPr="002D46F6">
        <w:rPr>
          <w:rFonts w:cstheme="minorHAnsi"/>
          <w:sz w:val="24"/>
          <w:szCs w:val="24"/>
        </w:rPr>
        <w:t xml:space="preserve">Budgeted cost: </w:t>
      </w:r>
      <w:r w:rsidRPr="00FE0989">
        <w:rPr>
          <w:rFonts w:cstheme="minorHAnsi"/>
          <w:sz w:val="24"/>
          <w:szCs w:val="24"/>
        </w:rPr>
        <w:t>£20,000</w:t>
      </w:r>
    </w:p>
    <w:tbl>
      <w:tblPr>
        <w:tblStyle w:val="TableGrid"/>
        <w:tblW w:w="10456" w:type="dxa"/>
        <w:tblLayout w:type="fixed"/>
        <w:tblLook w:val="04A0" w:firstRow="1" w:lastRow="0" w:firstColumn="1" w:lastColumn="0" w:noHBand="0" w:noVBand="1"/>
      </w:tblPr>
      <w:tblGrid>
        <w:gridCol w:w="2263"/>
        <w:gridCol w:w="6663"/>
        <w:gridCol w:w="1530"/>
      </w:tblGrid>
      <w:tr w:rsidR="002D46F6" w:rsidRPr="009F5CD5" w14:paraId="38F9C9A3" w14:textId="77777777" w:rsidTr="00B308E5">
        <w:tc>
          <w:tcPr>
            <w:tcW w:w="2263" w:type="dxa"/>
            <w:shd w:val="clear" w:color="auto" w:fill="E2EFD9" w:themeFill="accent6" w:themeFillTint="33"/>
          </w:tcPr>
          <w:p w14:paraId="6E0AEBE1" w14:textId="77777777" w:rsidR="002D46F6" w:rsidRPr="009F5CD5" w:rsidRDefault="002D46F6" w:rsidP="004E6BBA">
            <w:pPr>
              <w:rPr>
                <w:rFonts w:cstheme="minorHAnsi"/>
              </w:rPr>
            </w:pPr>
            <w:r w:rsidRPr="009F5CD5">
              <w:rPr>
                <w:rFonts w:cstheme="minorHAnsi"/>
              </w:rPr>
              <w:t>Activity</w:t>
            </w:r>
          </w:p>
        </w:tc>
        <w:tc>
          <w:tcPr>
            <w:tcW w:w="6663" w:type="dxa"/>
            <w:shd w:val="clear" w:color="auto" w:fill="E2EFD9" w:themeFill="accent6" w:themeFillTint="33"/>
          </w:tcPr>
          <w:p w14:paraId="340817C4" w14:textId="77777777" w:rsidR="002D46F6" w:rsidRPr="009F5CD5" w:rsidRDefault="002D46F6" w:rsidP="004E6BBA">
            <w:pPr>
              <w:rPr>
                <w:rFonts w:cstheme="minorHAnsi"/>
              </w:rPr>
            </w:pPr>
            <w:r w:rsidRPr="009F5CD5">
              <w:rPr>
                <w:rFonts w:cstheme="minorHAnsi"/>
              </w:rPr>
              <w:t>Evidence that supports this approach</w:t>
            </w:r>
          </w:p>
        </w:tc>
        <w:tc>
          <w:tcPr>
            <w:tcW w:w="1530" w:type="dxa"/>
            <w:shd w:val="clear" w:color="auto" w:fill="E2EFD9" w:themeFill="accent6" w:themeFillTint="33"/>
          </w:tcPr>
          <w:p w14:paraId="35848BF3" w14:textId="77777777" w:rsidR="002D46F6" w:rsidRPr="009F5CD5" w:rsidRDefault="002D46F6" w:rsidP="004E6BBA">
            <w:pPr>
              <w:rPr>
                <w:rFonts w:cstheme="minorHAnsi"/>
              </w:rPr>
            </w:pPr>
            <w:r w:rsidRPr="009F5CD5">
              <w:rPr>
                <w:rFonts w:cstheme="minorHAnsi"/>
              </w:rPr>
              <w:t>Challenge number(s) addressed</w:t>
            </w:r>
          </w:p>
        </w:tc>
      </w:tr>
      <w:tr w:rsidR="002D46F6" w:rsidRPr="009F5CD5" w14:paraId="129DFA12" w14:textId="77777777" w:rsidTr="00FE0989">
        <w:tc>
          <w:tcPr>
            <w:tcW w:w="2263" w:type="dxa"/>
            <w:shd w:val="clear" w:color="auto" w:fill="auto"/>
          </w:tcPr>
          <w:p w14:paraId="02991781" w14:textId="35B52E53" w:rsidR="002D46F6" w:rsidRPr="009F5CD5" w:rsidRDefault="00FE0989" w:rsidP="004E6BBA">
            <w:pPr>
              <w:rPr>
                <w:rFonts w:cstheme="minorHAnsi"/>
              </w:rPr>
            </w:pPr>
            <w:r>
              <w:rPr>
                <w:rFonts w:cstheme="minorHAnsi"/>
              </w:rPr>
              <w:t>Family support worker</w:t>
            </w:r>
          </w:p>
        </w:tc>
        <w:tc>
          <w:tcPr>
            <w:tcW w:w="6663" w:type="dxa"/>
            <w:shd w:val="clear" w:color="auto" w:fill="auto"/>
          </w:tcPr>
          <w:p w14:paraId="46277120" w14:textId="19D6BBF1" w:rsidR="002D46F6" w:rsidRPr="009F5CD5" w:rsidRDefault="00065952" w:rsidP="0055143C">
            <w:pPr>
              <w:pStyle w:val="TableRowCentered"/>
              <w:jc w:val="left"/>
              <w:rPr>
                <w:rFonts w:asciiTheme="minorHAnsi" w:hAnsiTheme="minorHAnsi" w:cstheme="minorHAnsi"/>
                <w:szCs w:val="24"/>
              </w:rPr>
            </w:pPr>
            <w:hyperlink r:id="rId16" w:history="1">
              <w:r w:rsidR="0055143C" w:rsidRPr="009F5CD5">
                <w:rPr>
                  <w:rStyle w:val="Hyperlink"/>
                  <w:rFonts w:asciiTheme="minorHAnsi" w:hAnsiTheme="minorHAnsi" w:cstheme="minorHAnsi"/>
                  <w:szCs w:val="24"/>
                </w:rPr>
                <w:t>Parental engagement | EEF (educationendowmentfoundation.org.uk)</w:t>
              </w:r>
            </w:hyperlink>
          </w:p>
        </w:tc>
        <w:tc>
          <w:tcPr>
            <w:tcW w:w="1530" w:type="dxa"/>
            <w:shd w:val="clear" w:color="auto" w:fill="auto"/>
          </w:tcPr>
          <w:p w14:paraId="0E78EA51" w14:textId="77777777" w:rsidR="005A3C2E" w:rsidRDefault="00FE0989" w:rsidP="004E6BBA">
            <w:pPr>
              <w:rPr>
                <w:rFonts w:cstheme="minorHAnsi"/>
                <w:szCs w:val="24"/>
              </w:rPr>
            </w:pPr>
            <w:r>
              <w:rPr>
                <w:rFonts w:cstheme="minorHAnsi"/>
                <w:szCs w:val="24"/>
              </w:rPr>
              <w:t>5</w:t>
            </w:r>
          </w:p>
          <w:p w14:paraId="722BBA7B" w14:textId="4FC1EB55" w:rsidR="00FE0989" w:rsidRPr="009F5CD5" w:rsidRDefault="00FE0989" w:rsidP="004E6BBA">
            <w:pPr>
              <w:rPr>
                <w:rFonts w:cstheme="minorHAnsi"/>
                <w:szCs w:val="24"/>
              </w:rPr>
            </w:pPr>
            <w:r>
              <w:rPr>
                <w:rFonts w:cstheme="minorHAnsi"/>
                <w:szCs w:val="24"/>
              </w:rPr>
              <w:t>6</w:t>
            </w:r>
          </w:p>
        </w:tc>
      </w:tr>
      <w:tr w:rsidR="002D46F6" w:rsidRPr="009F5CD5" w14:paraId="06F1A2CB" w14:textId="77777777" w:rsidTr="00FE0989">
        <w:tc>
          <w:tcPr>
            <w:tcW w:w="2263" w:type="dxa"/>
            <w:shd w:val="clear" w:color="auto" w:fill="FFFFFF" w:themeFill="background1"/>
          </w:tcPr>
          <w:p w14:paraId="1E493D4B" w14:textId="77777777" w:rsidR="002D46F6" w:rsidRPr="009F5CD5" w:rsidRDefault="002D46F6" w:rsidP="002D46F6">
            <w:pPr>
              <w:rPr>
                <w:rFonts w:cstheme="minorHAnsi"/>
              </w:rPr>
            </w:pPr>
            <w:r w:rsidRPr="009F5CD5">
              <w:rPr>
                <w:rFonts w:cstheme="minorHAnsi"/>
              </w:rPr>
              <w:t xml:space="preserve">Further development of pastoral support </w:t>
            </w:r>
          </w:p>
          <w:p w14:paraId="7AC12B1A" w14:textId="77777777" w:rsidR="002D46F6" w:rsidRPr="009F5CD5" w:rsidRDefault="002D46F6" w:rsidP="002D46F6">
            <w:pPr>
              <w:rPr>
                <w:rFonts w:cstheme="minorHAnsi"/>
              </w:rPr>
            </w:pPr>
          </w:p>
          <w:p w14:paraId="57498D14" w14:textId="5F9F81E0" w:rsidR="002D46F6" w:rsidRPr="009F5CD5" w:rsidRDefault="002D46F6" w:rsidP="002D46F6">
            <w:pPr>
              <w:rPr>
                <w:rFonts w:cstheme="minorHAnsi"/>
              </w:rPr>
            </w:pPr>
            <w:r w:rsidRPr="009F5CD5">
              <w:rPr>
                <w:rFonts w:cstheme="minorHAnsi"/>
              </w:rPr>
              <w:t>ELSA</w:t>
            </w:r>
          </w:p>
        </w:tc>
        <w:tc>
          <w:tcPr>
            <w:tcW w:w="6663" w:type="dxa"/>
            <w:shd w:val="clear" w:color="auto" w:fill="FFFFFF" w:themeFill="background1"/>
          </w:tcPr>
          <w:p w14:paraId="05464AEA" w14:textId="77777777" w:rsidR="002D46F6" w:rsidRPr="009F5CD5" w:rsidRDefault="002D46F6" w:rsidP="002D46F6">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The average impact of metacognition and self-regulation strategies is an additional seven months’ progress over the course of a year.</w:t>
            </w:r>
          </w:p>
          <w:p w14:paraId="74B4B2FE" w14:textId="77777777" w:rsidR="002D46F6" w:rsidRPr="009F5CD5" w:rsidRDefault="00065952" w:rsidP="002D46F6">
            <w:pPr>
              <w:pStyle w:val="TableRowCentered"/>
              <w:spacing w:before="0" w:after="0"/>
              <w:jc w:val="left"/>
              <w:rPr>
                <w:rFonts w:asciiTheme="minorHAnsi" w:hAnsiTheme="minorHAnsi" w:cstheme="minorHAnsi"/>
                <w:szCs w:val="24"/>
              </w:rPr>
            </w:pPr>
            <w:hyperlink r:id="rId17" w:history="1">
              <w:r w:rsidR="002D46F6" w:rsidRPr="009F5CD5">
                <w:rPr>
                  <w:rStyle w:val="Hyperlink"/>
                  <w:rFonts w:asciiTheme="minorHAnsi" w:hAnsiTheme="minorHAnsi" w:cstheme="minorHAnsi"/>
                  <w:szCs w:val="24"/>
                </w:rPr>
                <w:t>https://educationendowmentfoundation.org.uk/education-evidence/teaching-learning-toolkit/metacognition-and-self-regulation</w:t>
              </w:r>
            </w:hyperlink>
          </w:p>
          <w:p w14:paraId="5343BF1F" w14:textId="77777777" w:rsidR="002D46F6" w:rsidRPr="009F5CD5" w:rsidRDefault="002D46F6" w:rsidP="002D46F6">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 xml:space="preserve">Social and emotional learning (SEL) interventions seek to improve pupils’ decision-making skills, interaction with others and their self-management of emotions, rather than focusing directly on the academic or cognitive elements of learning. Estimated progress +4 months </w:t>
            </w:r>
          </w:p>
          <w:p w14:paraId="3BB60F8F" w14:textId="6907E40C" w:rsidR="002D46F6" w:rsidRPr="009F5CD5" w:rsidRDefault="00065952" w:rsidP="002D46F6">
            <w:pPr>
              <w:pStyle w:val="TableRowCentered"/>
              <w:spacing w:before="0" w:after="0"/>
              <w:jc w:val="left"/>
              <w:rPr>
                <w:rFonts w:asciiTheme="minorHAnsi" w:hAnsiTheme="minorHAnsi" w:cstheme="minorHAnsi"/>
                <w:szCs w:val="24"/>
              </w:rPr>
            </w:pPr>
            <w:hyperlink r:id="rId18" w:history="1">
              <w:r w:rsidR="002D46F6" w:rsidRPr="009F5CD5">
                <w:rPr>
                  <w:rStyle w:val="Hyperlink"/>
                  <w:rFonts w:asciiTheme="minorHAnsi" w:hAnsiTheme="minorHAnsi" w:cstheme="minorHAnsi"/>
                  <w:szCs w:val="24"/>
                </w:rPr>
                <w:t>https://educationendowmentfoundation.org.uk/education%20evidence/teaching-learning-toolkit/social-and-emotional%20learning</w:t>
              </w:r>
            </w:hyperlink>
          </w:p>
        </w:tc>
        <w:tc>
          <w:tcPr>
            <w:tcW w:w="1530" w:type="dxa"/>
          </w:tcPr>
          <w:p w14:paraId="52CA490F" w14:textId="77777777" w:rsidR="005A3C2E" w:rsidRDefault="00FE0989" w:rsidP="002D46F6">
            <w:pPr>
              <w:rPr>
                <w:rFonts w:cstheme="minorHAnsi"/>
                <w:szCs w:val="24"/>
              </w:rPr>
            </w:pPr>
            <w:r>
              <w:rPr>
                <w:rFonts w:cstheme="minorHAnsi"/>
                <w:szCs w:val="24"/>
              </w:rPr>
              <w:t>5</w:t>
            </w:r>
          </w:p>
          <w:p w14:paraId="527FABE0" w14:textId="3561B1D8" w:rsidR="00FE0989" w:rsidRPr="009F5CD5" w:rsidRDefault="00FE0989" w:rsidP="002D46F6">
            <w:pPr>
              <w:rPr>
                <w:rFonts w:cstheme="minorHAnsi"/>
                <w:szCs w:val="24"/>
              </w:rPr>
            </w:pPr>
            <w:r>
              <w:rPr>
                <w:rFonts w:cstheme="minorHAnsi"/>
                <w:szCs w:val="24"/>
              </w:rPr>
              <w:t>6</w:t>
            </w:r>
          </w:p>
        </w:tc>
      </w:tr>
    </w:tbl>
    <w:p w14:paraId="7EE43390" w14:textId="5347ED72" w:rsidR="005A3C2E" w:rsidRDefault="005A3C2E"/>
    <w:p w14:paraId="096CFE84" w14:textId="77777777" w:rsidR="00FE0989" w:rsidRDefault="00FE0989"/>
    <w:tbl>
      <w:tblPr>
        <w:tblStyle w:val="TableGrid"/>
        <w:tblW w:w="10456" w:type="dxa"/>
        <w:tblLayout w:type="fixed"/>
        <w:tblLook w:val="04A0" w:firstRow="1" w:lastRow="0" w:firstColumn="1" w:lastColumn="0" w:noHBand="0" w:noVBand="1"/>
      </w:tblPr>
      <w:tblGrid>
        <w:gridCol w:w="1838"/>
        <w:gridCol w:w="6946"/>
        <w:gridCol w:w="1672"/>
      </w:tblGrid>
      <w:tr w:rsidR="002D46F6" w:rsidRPr="009F5CD5" w14:paraId="399D1C03" w14:textId="77777777" w:rsidTr="00FE0989">
        <w:tc>
          <w:tcPr>
            <w:tcW w:w="1838" w:type="dxa"/>
            <w:shd w:val="clear" w:color="auto" w:fill="FFFFFF" w:themeFill="background1"/>
          </w:tcPr>
          <w:p w14:paraId="6C2116E7" w14:textId="22BC9F44" w:rsidR="002D46F6" w:rsidRPr="009F5CD5" w:rsidRDefault="002D46F6" w:rsidP="002D46F6">
            <w:pPr>
              <w:rPr>
                <w:rFonts w:cstheme="minorHAnsi"/>
              </w:rPr>
            </w:pPr>
            <w:r w:rsidRPr="009F5CD5">
              <w:rPr>
                <w:rFonts w:cstheme="minorHAnsi"/>
              </w:rPr>
              <w:lastRenderedPageBreak/>
              <w:t>Funding of school visits and enrichment activities</w:t>
            </w:r>
          </w:p>
        </w:tc>
        <w:tc>
          <w:tcPr>
            <w:tcW w:w="6946" w:type="dxa"/>
            <w:shd w:val="clear" w:color="auto" w:fill="FFFFFF" w:themeFill="background1"/>
          </w:tcPr>
          <w:p w14:paraId="3936AB60" w14:textId="77777777" w:rsidR="002D46F6" w:rsidRPr="009F5CD5" w:rsidRDefault="002D46F6" w:rsidP="002D46F6">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Ensure that pupils develop the detailed knowledge and skills needed, across a broad range of subjects, to apply what they know with increasing fluency and independence thus ensuring they achieve or exceed end of year expectations.</w:t>
            </w:r>
          </w:p>
          <w:p w14:paraId="01595A25" w14:textId="77777777" w:rsidR="002D46F6" w:rsidRPr="009F5CD5" w:rsidRDefault="002D46F6" w:rsidP="002D46F6">
            <w:pPr>
              <w:pStyle w:val="TableRowCentered"/>
              <w:spacing w:before="0" w:after="0"/>
              <w:jc w:val="left"/>
              <w:rPr>
                <w:rFonts w:asciiTheme="minorHAnsi" w:hAnsiTheme="minorHAnsi" w:cstheme="minorHAnsi"/>
                <w:szCs w:val="24"/>
              </w:rPr>
            </w:pPr>
            <w:r w:rsidRPr="009F5CD5">
              <w:rPr>
                <w:rFonts w:asciiTheme="minorHAnsi" w:hAnsiTheme="minorHAnsi" w:cstheme="minorHAnsi"/>
                <w:szCs w:val="24"/>
              </w:rPr>
              <w:t>Ensure that all children regardless of circumstance have the opportunity to take part in enrichment programs that broaden their cultural capital and experience.</w:t>
            </w:r>
          </w:p>
          <w:p w14:paraId="4C78863E" w14:textId="5BE3EFDE" w:rsidR="002D46F6" w:rsidRPr="009F5CD5" w:rsidRDefault="00065952" w:rsidP="002D46F6">
            <w:pPr>
              <w:pStyle w:val="TableRowCentered"/>
              <w:spacing w:before="0" w:after="0"/>
              <w:jc w:val="left"/>
              <w:rPr>
                <w:rFonts w:asciiTheme="minorHAnsi" w:hAnsiTheme="minorHAnsi" w:cstheme="minorHAnsi"/>
                <w:szCs w:val="24"/>
              </w:rPr>
            </w:pPr>
            <w:hyperlink r:id="rId19" w:history="1">
              <w:r w:rsidR="002D46F6" w:rsidRPr="009F5CD5">
                <w:rPr>
                  <w:rStyle w:val="Hyperlink"/>
                  <w:rFonts w:asciiTheme="minorHAnsi" w:hAnsiTheme="minorHAnsi" w:cstheme="minorHAnsi"/>
                  <w:szCs w:val="24"/>
                </w:rPr>
                <w:t>http://www.lotc.org.uk/wp-content/uploads/2011/03/G1.-LOtC-Manifesto.pdf</w:t>
              </w:r>
            </w:hyperlink>
          </w:p>
        </w:tc>
        <w:tc>
          <w:tcPr>
            <w:tcW w:w="1672" w:type="dxa"/>
          </w:tcPr>
          <w:p w14:paraId="46C2C8C6" w14:textId="4A566C70" w:rsidR="002D46F6" w:rsidRPr="009F5CD5" w:rsidRDefault="00FE0989" w:rsidP="002D46F6">
            <w:pPr>
              <w:rPr>
                <w:rFonts w:cstheme="minorHAnsi"/>
                <w:szCs w:val="24"/>
              </w:rPr>
            </w:pPr>
            <w:r>
              <w:rPr>
                <w:rFonts w:cstheme="minorHAnsi"/>
                <w:szCs w:val="24"/>
              </w:rPr>
              <w:t>4</w:t>
            </w:r>
          </w:p>
        </w:tc>
      </w:tr>
    </w:tbl>
    <w:p w14:paraId="3B06050C" w14:textId="77777777" w:rsidR="002D46F6" w:rsidRPr="002D46F6" w:rsidRDefault="002D46F6" w:rsidP="002D46F6">
      <w:pPr>
        <w:spacing w:after="120"/>
        <w:rPr>
          <w:rFonts w:cstheme="minorHAnsi"/>
          <w:sz w:val="24"/>
          <w:szCs w:val="24"/>
        </w:rPr>
      </w:pPr>
    </w:p>
    <w:p w14:paraId="44C39D22" w14:textId="77777777" w:rsidR="002D46F6" w:rsidRPr="002D46F6" w:rsidRDefault="002D46F6" w:rsidP="002D46F6">
      <w:pPr>
        <w:spacing w:after="0"/>
        <w:rPr>
          <w:rFonts w:cstheme="minorHAnsi"/>
          <w:b/>
          <w:color w:val="00B050"/>
          <w:sz w:val="28"/>
          <w:szCs w:val="28"/>
        </w:rPr>
      </w:pPr>
    </w:p>
    <w:p w14:paraId="3ABF10B0" w14:textId="77777777" w:rsidR="0062490D" w:rsidRDefault="0062490D" w:rsidP="0062490D">
      <w:pPr>
        <w:spacing w:after="0"/>
        <w:rPr>
          <w:rFonts w:cstheme="minorHAnsi"/>
          <w:sz w:val="24"/>
          <w:szCs w:val="24"/>
          <w:shd w:val="clear" w:color="auto" w:fill="FFFF00"/>
        </w:rPr>
      </w:pPr>
    </w:p>
    <w:p w14:paraId="554716EF" w14:textId="77777777" w:rsidR="0062490D" w:rsidRPr="005E75FB" w:rsidRDefault="0062490D" w:rsidP="0062490D">
      <w:pPr>
        <w:spacing w:after="0"/>
        <w:rPr>
          <w:rFonts w:cstheme="minorHAnsi"/>
          <w:sz w:val="24"/>
          <w:szCs w:val="24"/>
          <w:shd w:val="clear" w:color="auto" w:fill="FFFF00"/>
        </w:rPr>
      </w:pPr>
    </w:p>
    <w:p w14:paraId="7425251D" w14:textId="77777777" w:rsidR="005E75FB" w:rsidRPr="009F5CD5" w:rsidRDefault="005E75FB" w:rsidP="005E75FB">
      <w:pPr>
        <w:rPr>
          <w:rFonts w:cstheme="minorHAnsi"/>
        </w:rPr>
      </w:pPr>
    </w:p>
    <w:p w14:paraId="2C6F71DA" w14:textId="77777777" w:rsidR="005E75FB" w:rsidRDefault="005E75FB" w:rsidP="005E75FB">
      <w:pPr>
        <w:spacing w:before="240" w:after="0" w:line="240" w:lineRule="auto"/>
        <w:rPr>
          <w:rFonts w:cstheme="minorHAnsi"/>
          <w:b/>
          <w:bCs/>
          <w:color w:val="00B050"/>
          <w:sz w:val="28"/>
          <w:szCs w:val="28"/>
        </w:rPr>
      </w:pPr>
    </w:p>
    <w:p w14:paraId="68A9E0FD" w14:textId="77777777" w:rsidR="005E75FB" w:rsidRPr="005E75FB" w:rsidRDefault="005E75FB" w:rsidP="005E75FB">
      <w:pPr>
        <w:spacing w:after="0" w:line="240" w:lineRule="auto"/>
        <w:rPr>
          <w:rFonts w:cstheme="minorHAnsi"/>
          <w:b/>
          <w:bCs/>
          <w:color w:val="00B050"/>
          <w:sz w:val="28"/>
          <w:szCs w:val="28"/>
        </w:rPr>
      </w:pPr>
    </w:p>
    <w:p w14:paraId="39725621" w14:textId="77777777" w:rsidR="00F43321" w:rsidRDefault="00F43321" w:rsidP="00F43321">
      <w:pPr>
        <w:spacing w:before="240" w:after="480" w:line="240" w:lineRule="auto"/>
        <w:rPr>
          <w:rFonts w:cstheme="minorHAnsi"/>
          <w:sz w:val="24"/>
          <w:szCs w:val="24"/>
        </w:rPr>
      </w:pPr>
    </w:p>
    <w:p w14:paraId="7658B7BD" w14:textId="77777777" w:rsidR="00F43321" w:rsidRPr="00F43321" w:rsidRDefault="00F43321" w:rsidP="00F43321">
      <w:pPr>
        <w:spacing w:after="0" w:line="240" w:lineRule="auto"/>
        <w:rPr>
          <w:rFonts w:cstheme="minorHAnsi"/>
          <w:sz w:val="24"/>
          <w:szCs w:val="24"/>
        </w:rPr>
      </w:pPr>
    </w:p>
    <w:p w14:paraId="03B200A3" w14:textId="77777777" w:rsidR="00F43321" w:rsidRPr="00F43321" w:rsidRDefault="00F43321" w:rsidP="00F43321">
      <w:pPr>
        <w:spacing w:after="480"/>
        <w:rPr>
          <w:rFonts w:cstheme="minorHAnsi"/>
          <w:sz w:val="24"/>
          <w:szCs w:val="24"/>
        </w:rPr>
      </w:pPr>
    </w:p>
    <w:p w14:paraId="559C048C" w14:textId="77777777" w:rsidR="00211E2B" w:rsidRPr="00211E2B" w:rsidRDefault="00211E2B" w:rsidP="00211E2B">
      <w:pPr>
        <w:spacing w:after="0"/>
        <w:rPr>
          <w:b/>
          <w:color w:val="00B050"/>
          <w:sz w:val="32"/>
          <w:szCs w:val="32"/>
        </w:rPr>
      </w:pPr>
    </w:p>
    <w:p w14:paraId="71413306" w14:textId="77777777" w:rsidR="00AA2999" w:rsidRPr="00AA2999" w:rsidRDefault="00AA2999" w:rsidP="002324E1">
      <w:pPr>
        <w:spacing w:after="0"/>
        <w:rPr>
          <w:color w:val="000000" w:themeColor="text1"/>
          <w:sz w:val="32"/>
          <w:szCs w:val="32"/>
        </w:rPr>
      </w:pPr>
    </w:p>
    <w:sectPr w:rsidR="00AA2999" w:rsidRPr="00AA2999" w:rsidSect="002A40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A1CD2"/>
    <w:multiLevelType w:val="hybridMultilevel"/>
    <w:tmpl w:val="151EA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9C5313"/>
    <w:multiLevelType w:val="hybridMultilevel"/>
    <w:tmpl w:val="B692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1A4558"/>
    <w:multiLevelType w:val="hybridMultilevel"/>
    <w:tmpl w:val="EA28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EC"/>
    <w:rsid w:val="000364FA"/>
    <w:rsid w:val="00065952"/>
    <w:rsid w:val="000C19D7"/>
    <w:rsid w:val="001330A9"/>
    <w:rsid w:val="001830EA"/>
    <w:rsid w:val="001E4848"/>
    <w:rsid w:val="00211E2B"/>
    <w:rsid w:val="002324E1"/>
    <w:rsid w:val="00246887"/>
    <w:rsid w:val="002A40EC"/>
    <w:rsid w:val="002D46F6"/>
    <w:rsid w:val="004A3D8F"/>
    <w:rsid w:val="0055143C"/>
    <w:rsid w:val="0056640C"/>
    <w:rsid w:val="005A3C2E"/>
    <w:rsid w:val="005B7CEA"/>
    <w:rsid w:val="005E75FB"/>
    <w:rsid w:val="0062490D"/>
    <w:rsid w:val="006450E5"/>
    <w:rsid w:val="00824BDE"/>
    <w:rsid w:val="009C6727"/>
    <w:rsid w:val="00A06E58"/>
    <w:rsid w:val="00AA2999"/>
    <w:rsid w:val="00B308E5"/>
    <w:rsid w:val="00B46159"/>
    <w:rsid w:val="00B647FE"/>
    <w:rsid w:val="00BD116D"/>
    <w:rsid w:val="00C55931"/>
    <w:rsid w:val="00DD5C96"/>
    <w:rsid w:val="00EE02D7"/>
    <w:rsid w:val="00F43321"/>
    <w:rsid w:val="00FE0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7C4A"/>
  <w15:chartTrackingRefBased/>
  <w15:docId w15:val="{AA926BAB-A609-4E49-A387-BA71D95F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Row">
    <w:name w:val="TableRow"/>
    <w:rsid w:val="005B7CEA"/>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styleId="ListParagraph">
    <w:name w:val="List Paragraph"/>
    <w:basedOn w:val="Normal"/>
    <w:rsid w:val="001E4848"/>
    <w:pPr>
      <w:numPr>
        <w:numId w:val="1"/>
      </w:numPr>
      <w:suppressAutoHyphens/>
      <w:autoSpaceDN w:val="0"/>
      <w:spacing w:after="240" w:line="288" w:lineRule="auto"/>
      <w:contextualSpacing/>
    </w:pPr>
    <w:rPr>
      <w:rFonts w:ascii="Arial" w:eastAsia="Times New Roman" w:hAnsi="Arial" w:cs="Times New Roman"/>
      <w:color w:val="0D0D0D"/>
      <w:sz w:val="24"/>
      <w:szCs w:val="24"/>
      <w:lang w:eastAsia="en-GB"/>
    </w:rPr>
  </w:style>
  <w:style w:type="numbering" w:customStyle="1" w:styleId="LFO25">
    <w:name w:val="LFO25"/>
    <w:basedOn w:val="NoList"/>
    <w:rsid w:val="001E4848"/>
    <w:pPr>
      <w:numPr>
        <w:numId w:val="1"/>
      </w:numPr>
    </w:pPr>
  </w:style>
  <w:style w:type="table" w:styleId="TableGrid">
    <w:name w:val="Table Grid"/>
    <w:basedOn w:val="TableNormal"/>
    <w:uiPriority w:val="39"/>
    <w:rsid w:val="001E4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rsid w:val="004A3D8F"/>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Centered">
    <w:name w:val="TableRowCentered"/>
    <w:basedOn w:val="TableRow"/>
    <w:rsid w:val="004A3D8F"/>
    <w:pPr>
      <w:jc w:val="center"/>
    </w:pPr>
    <w:rPr>
      <w:szCs w:val="20"/>
    </w:rPr>
  </w:style>
  <w:style w:type="character" w:styleId="Hyperlink">
    <w:name w:val="Hyperlink"/>
    <w:rsid w:val="00F43321"/>
    <w:rPr>
      <w:rFonts w:ascii="Arial" w:hAnsi="Arial"/>
      <w:color w:val="0000FF"/>
      <w:sz w:val="24"/>
      <w:u w:val="single"/>
    </w:rPr>
  </w:style>
  <w:style w:type="character" w:styleId="UnresolvedMention">
    <w:name w:val="Unresolved Mention"/>
    <w:basedOn w:val="DefaultParagraphFont"/>
    <w:uiPriority w:val="99"/>
    <w:semiHidden/>
    <w:unhideWhenUsed/>
    <w:rsid w:val="00246887"/>
    <w:rPr>
      <w:color w:val="605E5C"/>
      <w:shd w:val="clear" w:color="auto" w:fill="E1DFDD"/>
    </w:rPr>
  </w:style>
  <w:style w:type="character" w:styleId="FollowedHyperlink">
    <w:name w:val="FollowedHyperlink"/>
    <w:basedOn w:val="DefaultParagraphFont"/>
    <w:uiPriority w:val="99"/>
    <w:semiHidden/>
    <w:unhideWhenUsed/>
    <w:rsid w:val="0055143C"/>
    <w:rPr>
      <w:color w:val="954F72" w:themeColor="followedHyperlink"/>
      <w:u w:val="single"/>
    </w:rPr>
  </w:style>
  <w:style w:type="paragraph" w:styleId="NormalWeb">
    <w:name w:val="Normal (Web)"/>
    <w:basedOn w:val="Normal"/>
    <w:uiPriority w:val="99"/>
    <w:unhideWhenUsed/>
    <w:rsid w:val="00824BD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news/eef-blog-what-do-we-mean-by-knowledge-rich-anyway" TargetMode="External"/><Relationship Id="rId13" Type="http://schemas.openxmlformats.org/officeDocument/2006/relationships/hyperlink" Target="https://educationendowmentfoundation.org.uk/public/files/Diagnostic_Assessment_Tool.pdf" TargetMode="External"/><Relationship Id="rId18" Type="http://schemas.openxmlformats.org/officeDocument/2006/relationships/hyperlink" Target="https://educationendowmentfoundation.org.uk/education%20evidence/teaching-learning-toolkit/social-and-emotional%20learn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ucationendowmentfoundation.org.uk/support-for-schools/school-planning-support/1-high-quality-teaching" TargetMode="External"/><Relationship Id="rId12" Type="http://schemas.openxmlformats.org/officeDocument/2006/relationships/hyperlink" Target="https://www.nfer.ac.uk/for-schools/products-services/nfer-tests/" TargetMode="External"/><Relationship Id="rId17" Type="http://schemas.openxmlformats.org/officeDocument/2006/relationships/hyperlink" Target="https://educationendowmentfoundation.org.uk/education-evidence/teaching-learning-toolkit/metacognition-and-self-regulation"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parental-engage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ducationendowmentfoundation.org.uk/education-evidence/guidance-reports/effective-professional-development" TargetMode="External"/><Relationship Id="rId11" Type="http://schemas.openxmlformats.org/officeDocument/2006/relationships/hyperlink" Target="https://d2tic4wvo1iusb.cloudfront.net/eef-guidance-reports/literacy-ks2/EEF-Improving-literacy-in-key-stage-2-report-Second-edition.pdf" TargetMode="External"/><Relationship Id="rId5" Type="http://schemas.openxmlformats.org/officeDocument/2006/relationships/image" Target="media/image1.jpeg"/><Relationship Id="rId15" Type="http://schemas.openxmlformats.org/officeDocument/2006/relationships/hyperlink" Target="https://educationendowmentfoundation.org.uk/education-evidence/teaching-learning-toolkit/small-group-tuition" TargetMode="External"/><Relationship Id="rId10" Type="http://schemas.openxmlformats.org/officeDocument/2006/relationships/hyperlink" Target="https://educationendowmentfoundation.org.uk/education-evidence/teaching-learning-toolkit/feedback" TargetMode="External"/><Relationship Id="rId19" Type="http://schemas.openxmlformats.org/officeDocument/2006/relationships/hyperlink" Target="http://www.lotc.org.uk/wp-content/uploads/2011/03/G1.-LOtC-Manifesto.pdf" TargetMode="External"/><Relationship Id="rId4" Type="http://schemas.openxmlformats.org/officeDocument/2006/relationships/webSettings" Target="webSettings.xml"/><Relationship Id="rId9" Type="http://schemas.openxmlformats.org/officeDocument/2006/relationships/hyperlink" Target="https://www.hampshirescp.org.uk/wp-content/uploads/2021/05/2021-05-Practitioner-Guide-Trauma-Informed-Practice.pdf" TargetMode="External"/><Relationship Id="rId14" Type="http://schemas.openxmlformats.org/officeDocument/2006/relationships/hyperlink" Target="https://educationendowmentfoundation.org.uk/education-evidence/teaching-learning-toolkit/teaching-assistant-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 Goldup</cp:lastModifiedBy>
  <cp:revision>7</cp:revision>
  <cp:lastPrinted>2022-11-22T14:21:00Z</cp:lastPrinted>
  <dcterms:created xsi:type="dcterms:W3CDTF">2022-09-23T07:58:00Z</dcterms:created>
  <dcterms:modified xsi:type="dcterms:W3CDTF">2022-11-23T13:36:00Z</dcterms:modified>
</cp:coreProperties>
</file>